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01643D" w:rsidTr="0001643D">
        <w:trPr>
          <w:trHeight w:val="699"/>
        </w:trPr>
        <w:tc>
          <w:tcPr>
            <w:tcW w:w="1668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1 - Manquant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huissiers jouent-ils le jeu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prévention une gageure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ouvertures de crédit : instrument facile, couteux, dangereux…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Surendettement et accès aux soins : quand la santé est en jeu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Surendettement et emploi : trouver un job, conserver son gagne-pain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Vivre le surendettement en couple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règlement collectif de dettes… et après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loger quand on est surendetté : la galère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guidance budgétaire : une pratique qui questionne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médiateur judiciaire de dettes : à la croisée des chemins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Pratiques financières et commerciales agressives : comment réagir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Décomptes de crédits à la consommation : la marche à suivre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écoles de consommateurs aux groupes d’appui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regroupement de crédits et de dettes : un guet-apens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Décomptes de crédits hypothécaires : les bonnes questions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Déontologie des médiateurs de dettes : quelle mise en pratique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E-crédit,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crédit SMS, ce que l’avenir nous réserve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peu psy, le médiateur de dettes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 à distance : un exercice de style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porter caution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co-débiteur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: quelles conséquences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Endettés sans avoir emprunté : l’impact des dettes non crédit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fond de traitement du surendettement vit au-dessus de ses moyens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44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Ya-t-il un juriste dans l’avion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MANQUANT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médiateurs de dettes ont-ils peur des indépendants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544" w:type="dxa"/>
          </w:tcPr>
          <w:p w:rsidR="0001643D" w:rsidRPr="0001643D" w:rsidRDefault="00EA0A20" w:rsidP="00EA0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 place pour la médiation de dettes au sein des CPAS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des femmes aux prises avec les dettes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Chronique de jurisprudence  2004-2009 : le RCD sous la loupe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Suicides sur fond de crise : quand les dettes pèsent trop lourd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soins de santé et surendettement font-ils bon ménage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les prêteurs, responsables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civil au social : la parole aux juges du RCD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 hypothécaire : les belges ont-ils une brique sur le ventre ?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budgétaire et CPAS : sur la route</w:t>
            </w:r>
          </w:p>
        </w:tc>
      </w:tr>
      <w:tr w:rsidR="0001643D" w:rsidTr="0001643D">
        <w:tc>
          <w:tcPr>
            <w:tcW w:w="1668" w:type="dxa"/>
          </w:tcPr>
          <w:p w:rsidR="0001643D" w:rsidRPr="0001643D" w:rsidRDefault="0001643D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01643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544" w:type="dxa"/>
          </w:tcPr>
          <w:p w:rsidR="0001643D" w:rsidRPr="0001643D" w:rsidRDefault="00EA0A20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la santé mentale aux prises avec les dettes</w:t>
            </w:r>
          </w:p>
        </w:tc>
      </w:tr>
      <w:tr w:rsidR="00BB509E" w:rsidTr="0001643D">
        <w:tc>
          <w:tcPr>
            <w:tcW w:w="1668" w:type="dxa"/>
          </w:tcPr>
          <w:p w:rsidR="00BB509E" w:rsidRPr="0001643D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la prévention dans toute sa diversité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Surendettement des parents : et les enfants dans tout ça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Dossier : les huissiers de justice : entre l’amiable et le judiciaire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544" w:type="dxa"/>
          </w:tcPr>
          <w:p w:rsidR="00BB509E" w:rsidRDefault="00AC4432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AC4432">
              <w:rPr>
                <w:noProof/>
                <w:lang w:eastAsia="fr-BE"/>
              </w:rPr>
              <w:pict>
                <v:rect id="_x0000_s1026" style="position:absolute;margin-left:10pt;margin-top:-708.4pt;width:264.75pt;height:52.5pt;z-index:251658240;mso-position-horizontal-relative:text;mso-position-vertical-relative:text" fillcolor="#c6d9f1 [671]" strokecolor="#548dd4 [1951]">
                  <v:textbox>
                    <w:txbxContent>
                      <w:p w:rsidR="0001643D" w:rsidRPr="0001643D" w:rsidRDefault="0001643D" w:rsidP="0001643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 w:rsidRPr="0001643D">
                          <w:rPr>
                            <w:rFonts w:ascii="Arial" w:hAnsi="Arial" w:cs="Arial"/>
                            <w:b/>
                            <w:sz w:val="28"/>
                          </w:rPr>
                          <w:t>Echo du crédit et de l’endettement</w:t>
                        </w:r>
                      </w:p>
                    </w:txbxContent>
                  </v:textbox>
                </v:rect>
              </w:pict>
            </w:r>
            <w:r w:rsidR="00BB509E">
              <w:rPr>
                <w:rFonts w:ascii="Arial" w:hAnsi="Arial" w:cs="Arial"/>
                <w:sz w:val="24"/>
                <w:szCs w:val="24"/>
              </w:rPr>
              <w:t>Dossier : l’énergie : un produit de luxe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Garantie des prêteurs : quelle mise en œuvre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S’informer avant d’emprunter</w:t>
            </w:r>
          </w:p>
        </w:tc>
      </w:tr>
    </w:tbl>
    <w:p w:rsidR="00BB509E" w:rsidRDefault="00BB509E">
      <w:r>
        <w:br w:type="page"/>
      </w:r>
    </w:p>
    <w:tbl>
      <w:tblPr>
        <w:tblStyle w:val="Grilledutableau"/>
        <w:tblpPr w:leftFromText="141" w:rightFromText="141" w:horzAnchor="margin" w:tblpY="1380"/>
        <w:tblW w:w="0" w:type="auto"/>
        <w:tblLook w:val="04A0"/>
      </w:tblPr>
      <w:tblGrid>
        <w:gridCol w:w="1668"/>
        <w:gridCol w:w="7544"/>
      </w:tblGrid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médiation : 20 ans à peine, 20 ans déjà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le budget des jeunes dérape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Médiation : une profession de choix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Aider les surendettés : un choix de société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Etre propriétaire de son logement : un bien pour tous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Une centrale positive élargie : la boite de Pandore 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le surendettement s’invite dans l’art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Médiateurs de dettes : un long fleuve …?</w:t>
            </w:r>
          </w:p>
        </w:tc>
      </w:tr>
      <w:tr w:rsidR="00BB509E" w:rsidTr="0001643D">
        <w:tc>
          <w:tcPr>
            <w:tcW w:w="1668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544" w:type="dxa"/>
          </w:tcPr>
          <w:p w:rsidR="00BB509E" w:rsidRDefault="00BB509E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Prévenir les dettes : faire passer le message</w:t>
            </w:r>
          </w:p>
        </w:tc>
      </w:tr>
      <w:tr w:rsidR="006906D2" w:rsidTr="0001643D">
        <w:tc>
          <w:tcPr>
            <w:tcW w:w="1668" w:type="dxa"/>
          </w:tcPr>
          <w:p w:rsidR="006906D2" w:rsidRDefault="00690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544" w:type="dxa"/>
          </w:tcPr>
          <w:p w:rsidR="006906D2" w:rsidRDefault="006906D2" w:rsidP="000164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6D2" w:rsidTr="0001643D">
        <w:tc>
          <w:tcPr>
            <w:tcW w:w="1668" w:type="dxa"/>
          </w:tcPr>
          <w:p w:rsidR="006906D2" w:rsidRDefault="00690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544" w:type="dxa"/>
          </w:tcPr>
          <w:p w:rsidR="006906D2" w:rsidRDefault="006906D2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Perte d’emploi et surendettement : éviter les pièges</w:t>
            </w:r>
          </w:p>
        </w:tc>
      </w:tr>
    </w:tbl>
    <w:p w:rsidR="005B0BB1" w:rsidRDefault="0001643D">
      <w:r>
        <w:t xml:space="preserve"> </w:t>
      </w:r>
    </w:p>
    <w:sectPr w:rsidR="005B0BB1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1643D"/>
    <w:rsid w:val="0001643D"/>
    <w:rsid w:val="0004285E"/>
    <w:rsid w:val="001136CC"/>
    <w:rsid w:val="001B7CE1"/>
    <w:rsid w:val="004153E1"/>
    <w:rsid w:val="004E1A06"/>
    <w:rsid w:val="005B0BB1"/>
    <w:rsid w:val="005D4FBF"/>
    <w:rsid w:val="006906D2"/>
    <w:rsid w:val="007653CB"/>
    <w:rsid w:val="008D2B34"/>
    <w:rsid w:val="00AC4432"/>
    <w:rsid w:val="00BB509E"/>
    <w:rsid w:val="00E22D89"/>
    <w:rsid w:val="00E62CE3"/>
    <w:rsid w:val="00EA0A20"/>
    <w:rsid w:val="00EE5942"/>
    <w:rsid w:val="00F5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44DB-D65C-4BC6-8BEC-AF6F8457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2016-07-18T12:44:00Z</dcterms:created>
  <dcterms:modified xsi:type="dcterms:W3CDTF">2017-01-04T12:46:00Z</dcterms:modified>
</cp:coreProperties>
</file>