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6066" w14:textId="6F7BDB07" w:rsidR="005C13D4" w:rsidRDefault="00094AB4">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5B7C6647" wp14:editId="3E878165">
                <wp:simplePos x="0" y="0"/>
                <wp:positionH relativeFrom="column">
                  <wp:posOffset>-1905</wp:posOffset>
                </wp:positionH>
                <wp:positionV relativeFrom="paragraph">
                  <wp:posOffset>-233045</wp:posOffset>
                </wp:positionV>
                <wp:extent cx="5420995" cy="43307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5" cy="433070"/>
                        </a:xfrm>
                        <a:prstGeom prst="rect">
                          <a:avLst/>
                        </a:prstGeom>
                        <a:noFill/>
                        <a:ln>
                          <a:noFill/>
                        </a:ln>
                        <a:effectLst/>
                        <a:extLst>
                          <a:ext uri="{909E8E84-426E-40DD-AFC4-6F175D3DCCD1}">
                            <a14:hiddenFill xmlns:a14="http://schemas.microsoft.com/office/drawing/2010/main">
                              <a:solidFill>
                                <a:srgbClr val="CCCCCC"/>
                              </a:solidFill>
                            </a14:hiddenFill>
                          </a:ext>
                          <a:ext uri="{91240B29-F687-4F45-9708-019B960494DF}">
                            <a14:hiddenLine xmlns:a14="http://schemas.microsoft.com/office/drawing/2010/main" w="6350">
                              <a:solidFill>
                                <a:srgbClr val="CCCCCC"/>
                              </a:solidFill>
                              <a:miter lim="800000"/>
                              <a:headEnd/>
                              <a:tailEnd/>
                            </a14:hiddenLine>
                          </a:ext>
                          <a:ext uri="{AF507438-7753-43E0-B8FC-AC1667EBCBE1}">
                            <a14:hiddenEffects xmlns:a14="http://schemas.microsoft.com/office/drawing/2010/main">
                              <a:effectLst/>
                            </a14:hiddenEffects>
                          </a:ext>
                        </a:extLst>
                      </wps:spPr>
                      <wps:txbx>
                        <w:txbxContent>
                          <w:p w14:paraId="7EBD4853" w14:textId="77777777" w:rsidR="00706102" w:rsidRPr="00706102" w:rsidRDefault="00706102" w:rsidP="00706102">
                            <w:pPr>
                              <w:rPr>
                                <w:rFonts w:ascii="Arial" w:hAnsi="Arial" w:cs="Arial"/>
                                <w:b/>
                                <w:bCs/>
                                <w:color w:val="E28A9E"/>
                                <w:sz w:val="32"/>
                                <w:szCs w:val="32"/>
                              </w:rPr>
                            </w:pPr>
                            <w:r w:rsidRPr="00706102">
                              <w:rPr>
                                <w:rFonts w:ascii="Arial" w:hAnsi="Arial" w:cs="Arial"/>
                                <w:b/>
                                <w:bCs/>
                                <w:color w:val="E28A9E"/>
                                <w:sz w:val="32"/>
                                <w:szCs w:val="32"/>
                              </w:rPr>
                              <w:t>Dossier familial - Nouveautés</w:t>
                            </w:r>
                          </w:p>
                          <w:p w14:paraId="3E8C8FE3" w14:textId="77777777" w:rsidR="00706102" w:rsidRDefault="00706102" w:rsidP="00706102">
                            <w:pPr>
                              <w:widowControl w:val="0"/>
                              <w:rPr>
                                <w:color w:val="4D4D4D"/>
                                <w:sz w:val="18"/>
                                <w:szCs w:val="18"/>
                              </w:rPr>
                            </w:pPr>
                            <w:r>
                              <w:t> </w:t>
                            </w:r>
                          </w:p>
                          <w:p w14:paraId="4E6CA628" w14:textId="4D70E2E5" w:rsidR="00094AB4" w:rsidRPr="00E04892" w:rsidRDefault="00094AB4" w:rsidP="00094AB4">
                            <w:pPr>
                              <w:rPr>
                                <w:rFonts w:ascii="Arial" w:hAnsi="Arial" w:cs="Arial"/>
                                <w:b/>
                                <w:bCs/>
                                <w:color w:val="333333"/>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C6647" id="_x0000_t202" coordsize="21600,21600" o:spt="202" path="m,l,21600r21600,l21600,xe">
                <v:stroke joinstyle="miter"/>
                <v:path gradientshapeok="t" o:connecttype="rect"/>
              </v:shapetype>
              <v:shape id="Text Box 2" o:spid="_x0000_s1026" type="#_x0000_t202" style="position:absolute;margin-left:-.15pt;margin-top:-18.35pt;width:426.85pt;height:34.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fu7gEAAMQDAAAOAAAAZHJzL2Uyb0RvYy54bWysU9tu2zAMfR+wfxD0vthJ22014hRdiw4D&#10;ugvQ9gNoWbaF2aJGKbGzrx8lJ1m3vg17EWiKPDrnkF5fTUMvdpq8QVvK5SKXQluFtbFtKZ8e7968&#10;l8IHsDX0aHUp99rLq83rV+vRFXqFHfa1JsEg1hejK2UXgiuyzKtOD+AX6LTlywZpgMCf1GY1wcjo&#10;Q5+t8vxtNiLVjlBp7zl7O1/KTcJvGq3C16bxOoi+lMwtpJPSWcUz26yhaAlcZ9SBBvwDiwGM5UdP&#10;ULcQQGzJvIAajCL02ISFwiHDpjFKJw2sZpn/peahA6eTFjbHu5NN/v/Bqi+7byRMzbOTwsLAI3rU&#10;UxAfcBKr6M7ofMFFD47LwsTpWBmVeneP6rsXFm86sK2+JsKx01Azu2XszJ61zjg+glTjZ6z5GdgG&#10;TEBTQ0MEZDMEo/OU9qfJRCqKkxfnq/zy8kIKxXfnZ2f5uzS6DIpjtyMfPmocRAxKSTz5hA67ex8i&#10;GyiOJfExi3em79P0e/tHggvnjE7rc+iOWiL9WUiYqungTYX1nlURzqvFvwIHHdJPKUZeq1L6H1sg&#10;LUX/ybIzcQePAR2D6hiAVdxayiDFHN6EeVe3jkzbMfLsvcVrdq8xSVikNrM4eM6rkvQe1jru4vPv&#10;VPX759v8AgAA//8DAFBLAwQUAAYACAAAACEApX0JqN0AAAAIAQAADwAAAGRycy9kb3ducmV2Lnht&#10;bEyPQU+DQBCF7yb+h82YeGuXiiClLI3ReDDxIpr0OrBTILKzhF1a/PduT/b0Mnkv731T7BcziBNN&#10;rresYLOOQBA3VvfcKvj+eltlIJxH1jhYJgW/5GBf3t4UmGt75k86Vb4VoYRdjgo678dcStd0ZNCt&#10;7UgcvKOdDPpwTq3UE55DuRnkQxSl0mDPYaHDkV46an6q2SjwZpu8HrJD5dMZP97r/hhXkVTq/m55&#10;3oHwtPj/MFzwAzqUgam2M2snBgWrOAQvkj6BCH6WxI8gagXxJgFZFvL6gfIPAAD//wMAUEsBAi0A&#10;FAAGAAgAAAAhALaDOJL+AAAA4QEAABMAAAAAAAAAAAAAAAAAAAAAAFtDb250ZW50X1R5cGVzXS54&#10;bWxQSwECLQAUAAYACAAAACEAOP0h/9YAAACUAQAACwAAAAAAAAAAAAAAAAAvAQAAX3JlbHMvLnJl&#10;bHNQSwECLQAUAAYACAAAACEAKhmH7u4BAADEAwAADgAAAAAAAAAAAAAAAAAuAgAAZHJzL2Uyb0Rv&#10;Yy54bWxQSwECLQAUAAYACAAAACEApX0JqN0AAAAIAQAADwAAAAAAAAAAAAAAAABIBAAAZHJzL2Rv&#10;d25yZXYueG1sUEsFBgAAAAAEAAQA8wAAAFIFAAAAAA==&#10;" filled="f" fillcolor="#ccc" stroked="f" strokecolor="#ccc" strokeweight=".5pt">
                <v:textbox inset="0,0,0,0">
                  <w:txbxContent>
                    <w:p w14:paraId="7EBD4853" w14:textId="77777777" w:rsidR="00706102" w:rsidRPr="00706102" w:rsidRDefault="00706102" w:rsidP="00706102">
                      <w:pPr>
                        <w:rPr>
                          <w:rFonts w:ascii="Arial" w:hAnsi="Arial" w:cs="Arial"/>
                          <w:b/>
                          <w:bCs/>
                          <w:color w:val="E28A9E"/>
                          <w:sz w:val="32"/>
                          <w:szCs w:val="32"/>
                        </w:rPr>
                      </w:pPr>
                      <w:r w:rsidRPr="00706102">
                        <w:rPr>
                          <w:rFonts w:ascii="Arial" w:hAnsi="Arial" w:cs="Arial"/>
                          <w:b/>
                          <w:bCs/>
                          <w:color w:val="E28A9E"/>
                          <w:sz w:val="32"/>
                          <w:szCs w:val="32"/>
                        </w:rPr>
                        <w:t>Dossier familial - Nouveautés</w:t>
                      </w:r>
                    </w:p>
                    <w:p w14:paraId="3E8C8FE3" w14:textId="77777777" w:rsidR="00706102" w:rsidRDefault="00706102" w:rsidP="00706102">
                      <w:pPr>
                        <w:widowControl w:val="0"/>
                        <w:rPr>
                          <w:color w:val="4D4D4D"/>
                          <w:sz w:val="18"/>
                          <w:szCs w:val="18"/>
                        </w:rPr>
                      </w:pPr>
                      <w:r>
                        <w:t> </w:t>
                      </w:r>
                    </w:p>
                    <w:p w14:paraId="4E6CA628" w14:textId="4D70E2E5" w:rsidR="00094AB4" w:rsidRPr="00E04892" w:rsidRDefault="00094AB4" w:rsidP="00094AB4">
                      <w:pPr>
                        <w:rPr>
                          <w:rFonts w:ascii="Arial" w:hAnsi="Arial" w:cs="Arial"/>
                          <w:b/>
                          <w:bCs/>
                          <w:color w:val="333333"/>
                          <w:sz w:val="32"/>
                          <w:szCs w:val="32"/>
                        </w:rPr>
                      </w:pPr>
                    </w:p>
                  </w:txbxContent>
                </v:textbox>
              </v:shape>
            </w:pict>
          </mc:Fallback>
        </mc:AlternateContent>
      </w:r>
    </w:p>
    <w:p w14:paraId="23550C1D" w14:textId="77777777" w:rsidR="005C13D4" w:rsidRPr="00706102" w:rsidRDefault="005C13D4" w:rsidP="00706102">
      <w:pPr>
        <w:rPr>
          <w:rFonts w:ascii="Arial" w:hAnsi="Arial" w:cs="Arial"/>
          <w:b/>
          <w:bCs/>
          <w:color w:val="E28A9E"/>
        </w:rPr>
      </w:pPr>
      <w:r w:rsidRPr="00706102">
        <w:rPr>
          <w:rFonts w:ascii="Arial" w:hAnsi="Arial" w:cs="Arial"/>
          <w:b/>
          <w:bCs/>
          <w:color w:val="E28A9E"/>
        </w:rPr>
        <w:t>Arrêté royal</w:t>
      </w:r>
      <w:r w:rsidR="003A7BF7" w:rsidRPr="00706102">
        <w:rPr>
          <w:rFonts w:ascii="Arial" w:hAnsi="Arial" w:cs="Arial"/>
          <w:b/>
          <w:bCs/>
          <w:color w:val="E28A9E"/>
        </w:rPr>
        <w:t xml:space="preserve"> du 22 avril 2019</w:t>
      </w:r>
      <w:r w:rsidRPr="00706102">
        <w:rPr>
          <w:rFonts w:ascii="Arial" w:hAnsi="Arial" w:cs="Arial"/>
          <w:b/>
          <w:bCs/>
          <w:color w:val="E28A9E"/>
        </w:rPr>
        <w:t xml:space="preserve"> fixant les frais extraordinaires résultant de l’article 203 §1er du Code civil et leurs modalités d’exécution</w:t>
      </w:r>
    </w:p>
    <w:p w14:paraId="10BE6CF6" w14:textId="77777777" w:rsidR="003A7BF7" w:rsidRPr="00E04892" w:rsidRDefault="003A7BF7" w:rsidP="00E04892">
      <w:pPr>
        <w:jc w:val="both"/>
        <w:rPr>
          <w:rFonts w:ascii="Arial" w:hAnsi="Arial" w:cs="Arial"/>
          <w:i/>
          <w:color w:val="333333"/>
        </w:rPr>
      </w:pPr>
    </w:p>
    <w:p w14:paraId="5B8296B9" w14:textId="5F6251C6" w:rsidR="00BB2E34" w:rsidRPr="00E04892" w:rsidRDefault="003A7BF7" w:rsidP="00E04892">
      <w:pPr>
        <w:jc w:val="both"/>
        <w:rPr>
          <w:rFonts w:ascii="Arial" w:hAnsi="Arial" w:cs="Arial"/>
          <w:iCs/>
          <w:color w:val="333333"/>
        </w:rPr>
      </w:pPr>
      <w:r w:rsidRPr="00E04892">
        <w:rPr>
          <w:rFonts w:ascii="Arial" w:hAnsi="Arial" w:cs="Arial"/>
          <w:iCs/>
          <w:color w:val="333333"/>
        </w:rPr>
        <w:t>Cet arrêté a été publié le 2 mai 2019 et est d’application pour tous les jugements et conventions de divorce par consentement mutuel établis</w:t>
      </w:r>
      <w:r w:rsidR="00BC095B" w:rsidRPr="00E04892">
        <w:rPr>
          <w:rFonts w:ascii="Arial" w:hAnsi="Arial" w:cs="Arial"/>
          <w:iCs/>
          <w:color w:val="333333"/>
        </w:rPr>
        <w:t xml:space="preserve"> cette date</w:t>
      </w:r>
      <w:r w:rsidRPr="00E04892">
        <w:rPr>
          <w:rFonts w:ascii="Arial" w:hAnsi="Arial" w:cs="Arial"/>
          <w:iCs/>
          <w:color w:val="333333"/>
        </w:rPr>
        <w:t>.</w:t>
      </w:r>
    </w:p>
    <w:p w14:paraId="2DF76799" w14:textId="5A580E46" w:rsidR="00BB2E34" w:rsidRPr="00E04892" w:rsidRDefault="00BB2E34" w:rsidP="00E04892">
      <w:pPr>
        <w:jc w:val="both"/>
        <w:rPr>
          <w:rFonts w:ascii="Arial" w:hAnsi="Arial" w:cs="Arial"/>
          <w:bCs/>
          <w:color w:val="333333"/>
        </w:rPr>
      </w:pPr>
      <w:r w:rsidRPr="00E04892">
        <w:rPr>
          <w:rFonts w:ascii="Arial" w:hAnsi="Arial" w:cs="Arial"/>
          <w:bCs/>
          <w:color w:val="333333"/>
        </w:rPr>
        <w:t>L’</w:t>
      </w:r>
      <w:r w:rsidR="00C92300" w:rsidRPr="00E04892">
        <w:rPr>
          <w:rFonts w:ascii="Arial" w:hAnsi="Arial" w:cs="Arial"/>
          <w:bCs/>
          <w:color w:val="333333"/>
        </w:rPr>
        <w:t>article</w:t>
      </w:r>
      <w:r w:rsidRPr="00E04892">
        <w:rPr>
          <w:rFonts w:ascii="Arial" w:hAnsi="Arial" w:cs="Arial"/>
          <w:bCs/>
          <w:color w:val="333333"/>
        </w:rPr>
        <w:t xml:space="preserve"> 203 bis du Code civi</w:t>
      </w:r>
      <w:r w:rsidR="00BC095B" w:rsidRPr="00E04892">
        <w:rPr>
          <w:rFonts w:ascii="Arial" w:hAnsi="Arial" w:cs="Arial"/>
          <w:bCs/>
          <w:color w:val="333333"/>
        </w:rPr>
        <w:t>l (qui concerne</w:t>
      </w:r>
      <w:r w:rsidRPr="00E04892">
        <w:rPr>
          <w:rFonts w:ascii="Arial" w:hAnsi="Arial" w:cs="Arial"/>
          <w:bCs/>
          <w:color w:val="333333"/>
        </w:rPr>
        <w:t xml:space="preserve"> </w:t>
      </w:r>
      <w:r w:rsidR="00BC095B" w:rsidRPr="00E04892">
        <w:rPr>
          <w:rFonts w:ascii="Arial" w:hAnsi="Arial" w:cs="Arial"/>
          <w:bCs/>
          <w:color w:val="333333"/>
        </w:rPr>
        <w:t xml:space="preserve">les contributions alimentaires) </w:t>
      </w:r>
      <w:r w:rsidRPr="00E04892">
        <w:rPr>
          <w:rFonts w:ascii="Arial" w:hAnsi="Arial" w:cs="Arial"/>
          <w:bCs/>
          <w:color w:val="333333"/>
        </w:rPr>
        <w:t>a fait l’objet de nombreuses modifications durant les dernières années.</w:t>
      </w:r>
    </w:p>
    <w:p w14:paraId="1F24A824" w14:textId="6C2F0EC5" w:rsidR="00BB2E34" w:rsidRPr="00E04892" w:rsidRDefault="00BB2E34" w:rsidP="00E04892">
      <w:pPr>
        <w:jc w:val="both"/>
        <w:rPr>
          <w:rFonts w:ascii="Arial" w:hAnsi="Arial" w:cs="Arial"/>
          <w:color w:val="333333"/>
        </w:rPr>
      </w:pPr>
      <w:r w:rsidRPr="00E04892">
        <w:rPr>
          <w:rFonts w:ascii="Arial" w:hAnsi="Arial" w:cs="Arial"/>
          <w:bCs/>
          <w:color w:val="333333"/>
        </w:rPr>
        <w:t xml:space="preserve">La dernière </w:t>
      </w:r>
      <w:r w:rsidR="00BC095B" w:rsidRPr="00E04892">
        <w:rPr>
          <w:rFonts w:ascii="Arial" w:hAnsi="Arial" w:cs="Arial"/>
          <w:bCs/>
          <w:color w:val="333333"/>
        </w:rPr>
        <w:t>(</w:t>
      </w:r>
      <w:r w:rsidRPr="00E04892">
        <w:rPr>
          <w:rFonts w:ascii="Arial" w:hAnsi="Arial" w:cs="Arial"/>
          <w:bCs/>
          <w:color w:val="333333"/>
        </w:rPr>
        <w:t>loi du 21 décembre 2018</w:t>
      </w:r>
      <w:r w:rsidR="00BC095B" w:rsidRPr="00E04892">
        <w:rPr>
          <w:rFonts w:ascii="Arial" w:hAnsi="Arial" w:cs="Arial"/>
          <w:bCs/>
          <w:color w:val="333333"/>
        </w:rPr>
        <w:t>)</w:t>
      </w:r>
      <w:r w:rsidRPr="00E04892">
        <w:rPr>
          <w:rFonts w:ascii="Arial" w:hAnsi="Arial" w:cs="Arial"/>
          <w:bCs/>
          <w:color w:val="333333"/>
        </w:rPr>
        <w:t xml:space="preserve"> précis</w:t>
      </w:r>
      <w:r w:rsidR="00C92300" w:rsidRPr="00E04892">
        <w:rPr>
          <w:rFonts w:ascii="Arial" w:hAnsi="Arial" w:cs="Arial"/>
          <w:bCs/>
          <w:color w:val="333333"/>
        </w:rPr>
        <w:t>e</w:t>
      </w:r>
      <w:r w:rsidRPr="00E04892">
        <w:rPr>
          <w:rFonts w:ascii="Arial" w:hAnsi="Arial" w:cs="Arial"/>
          <w:bCs/>
          <w:color w:val="333333"/>
        </w:rPr>
        <w:t xml:space="preserve"> notamment que le Roi allait fixer </w:t>
      </w:r>
      <w:r w:rsidRPr="00E04892">
        <w:rPr>
          <w:rFonts w:ascii="Arial" w:hAnsi="Arial" w:cs="Arial"/>
          <w:color w:val="333333"/>
        </w:rPr>
        <w:t>les frais extraordinaires, ainsi que le</w:t>
      </w:r>
      <w:r w:rsidR="00C92300" w:rsidRPr="00E04892">
        <w:rPr>
          <w:rFonts w:ascii="Arial" w:hAnsi="Arial" w:cs="Arial"/>
          <w:color w:val="333333"/>
        </w:rPr>
        <w:t>ur</w:t>
      </w:r>
      <w:r w:rsidRPr="00E04892">
        <w:rPr>
          <w:rFonts w:ascii="Arial" w:hAnsi="Arial" w:cs="Arial"/>
          <w:color w:val="333333"/>
        </w:rPr>
        <w:t xml:space="preserve"> mode de règlement</w:t>
      </w:r>
      <w:r w:rsidR="00C92300" w:rsidRPr="00E04892">
        <w:rPr>
          <w:rFonts w:ascii="Arial" w:hAnsi="Arial" w:cs="Arial"/>
          <w:color w:val="333333"/>
        </w:rPr>
        <w:t>.</w:t>
      </w:r>
    </w:p>
    <w:p w14:paraId="46662FEB" w14:textId="59E81563" w:rsidR="00BB2E34" w:rsidRPr="00E04892" w:rsidRDefault="00BB2E34" w:rsidP="00E04892">
      <w:pPr>
        <w:jc w:val="both"/>
        <w:rPr>
          <w:rFonts w:ascii="Arial" w:hAnsi="Arial" w:cs="Arial"/>
          <w:color w:val="333333"/>
        </w:rPr>
      </w:pPr>
      <w:r w:rsidRPr="00E04892">
        <w:rPr>
          <w:rFonts w:ascii="Arial" w:hAnsi="Arial" w:cs="Arial"/>
          <w:color w:val="333333"/>
        </w:rPr>
        <w:t>C’est donc « chose faite » avec l’arrêté royal du 22 avril 2019.</w:t>
      </w:r>
    </w:p>
    <w:p w14:paraId="0C297C28" w14:textId="37895C7E" w:rsidR="00BB2E34" w:rsidRPr="00706102" w:rsidRDefault="00BB2E34" w:rsidP="00706102">
      <w:pPr>
        <w:rPr>
          <w:rFonts w:ascii="Arial" w:hAnsi="Arial" w:cs="Arial"/>
          <w:b/>
          <w:bCs/>
          <w:color w:val="E28A9E"/>
        </w:rPr>
      </w:pPr>
      <w:r w:rsidRPr="00706102">
        <w:rPr>
          <w:rFonts w:ascii="Arial" w:hAnsi="Arial" w:cs="Arial"/>
          <w:b/>
          <w:bCs/>
          <w:color w:val="E28A9E"/>
        </w:rPr>
        <w:t xml:space="preserve">1) Qu’est-ce </w:t>
      </w:r>
      <w:r w:rsidR="00BC095B" w:rsidRPr="00706102">
        <w:rPr>
          <w:rFonts w:ascii="Arial" w:hAnsi="Arial" w:cs="Arial"/>
          <w:b/>
          <w:bCs/>
          <w:color w:val="E28A9E"/>
        </w:rPr>
        <w:t>qu’</w:t>
      </w:r>
      <w:r w:rsidRPr="00706102">
        <w:rPr>
          <w:rFonts w:ascii="Arial" w:hAnsi="Arial" w:cs="Arial"/>
          <w:b/>
          <w:bCs/>
          <w:color w:val="E28A9E"/>
        </w:rPr>
        <w:t>un « frais extraordinaire » ?</w:t>
      </w:r>
    </w:p>
    <w:p w14:paraId="234D491E" w14:textId="3DE19DF1" w:rsidR="005C13D4" w:rsidRPr="00E04892" w:rsidRDefault="00BB2E34" w:rsidP="00E04892">
      <w:pPr>
        <w:jc w:val="both"/>
        <w:rPr>
          <w:rFonts w:ascii="Arial" w:hAnsi="Arial" w:cs="Arial"/>
          <w:color w:val="333333"/>
          <w:shd w:val="clear" w:color="auto" w:fill="FFFFFF"/>
        </w:rPr>
      </w:pPr>
      <w:r w:rsidRPr="00E04892">
        <w:rPr>
          <w:rFonts w:ascii="Arial" w:hAnsi="Arial" w:cs="Arial"/>
          <w:bCs/>
          <w:color w:val="333333"/>
        </w:rPr>
        <w:t>Pour rappel, p</w:t>
      </w:r>
      <w:r w:rsidR="008930AB" w:rsidRPr="00E04892">
        <w:rPr>
          <w:rFonts w:ascii="Arial" w:hAnsi="Arial" w:cs="Arial"/>
          <w:bCs/>
          <w:color w:val="333333"/>
        </w:rPr>
        <w:t xml:space="preserve">ar </w:t>
      </w:r>
      <w:r w:rsidR="00072B42" w:rsidRPr="00E04892">
        <w:rPr>
          <w:rFonts w:ascii="Arial" w:hAnsi="Arial" w:cs="Arial"/>
          <w:bCs/>
          <w:color w:val="333333"/>
        </w:rPr>
        <w:t>frais extraordinaires, on entend les dépenses exceptionnelles, nécessaires ou imprévisibles qui résultent de circonstances accidentelles ou inhabituelles et qui dépassent le budget habituel affecté à l'entretien quotidien de l'enfant qui a servi de base, le cas échéant, à la fixation des contributions alimentaires</w:t>
      </w:r>
      <w:r w:rsidR="00B9733F" w:rsidRPr="00E04892">
        <w:rPr>
          <w:rFonts w:ascii="Arial" w:hAnsi="Arial" w:cs="Arial"/>
          <w:bCs/>
          <w:color w:val="333333"/>
        </w:rPr>
        <w:t xml:space="preserve"> </w:t>
      </w:r>
    </w:p>
    <w:p w14:paraId="05E079B2" w14:textId="0FA94782" w:rsidR="008930AB" w:rsidRPr="00E04892" w:rsidRDefault="008930AB" w:rsidP="00E04892">
      <w:pPr>
        <w:jc w:val="both"/>
        <w:rPr>
          <w:rFonts w:ascii="Arial" w:hAnsi="Arial" w:cs="Arial"/>
          <w:color w:val="333333"/>
        </w:rPr>
      </w:pPr>
      <w:r w:rsidRPr="00E04892">
        <w:rPr>
          <w:rFonts w:ascii="Arial" w:hAnsi="Arial" w:cs="Arial"/>
          <w:color w:val="333333"/>
        </w:rPr>
        <w:t xml:space="preserve">L’arrêté royal est venu les préciser en prévoyant que sauf convention ou décision judiciaire contraires, ces frais extraordinaires </w:t>
      </w:r>
      <w:r w:rsidR="005C13D4" w:rsidRPr="00E04892">
        <w:rPr>
          <w:rFonts w:ascii="Arial" w:hAnsi="Arial" w:cs="Arial"/>
          <w:color w:val="333333"/>
        </w:rPr>
        <w:t>sont limités aux frais suivants</w:t>
      </w:r>
      <w:r w:rsidR="002041CC" w:rsidRPr="00E04892">
        <w:rPr>
          <w:rFonts w:ascii="Arial" w:hAnsi="Arial" w:cs="Arial"/>
          <w:color w:val="333333"/>
        </w:rPr>
        <w:t xml:space="preserve">, classés en 4 catégories </w:t>
      </w:r>
      <w:r w:rsidR="005C13D4" w:rsidRPr="00E04892">
        <w:rPr>
          <w:rFonts w:ascii="Arial" w:hAnsi="Arial" w:cs="Arial"/>
          <w:color w:val="333333"/>
        </w:rPr>
        <w:t>:</w:t>
      </w:r>
    </w:p>
    <w:p w14:paraId="7727D131" w14:textId="77777777" w:rsidR="00E04892" w:rsidRPr="00706102" w:rsidRDefault="005C13D4" w:rsidP="00706102">
      <w:pPr>
        <w:rPr>
          <w:rFonts w:ascii="Arial" w:hAnsi="Arial" w:cs="Arial"/>
          <w:b/>
          <w:bCs/>
          <w:i/>
          <w:iCs/>
          <w:color w:val="333333"/>
        </w:rPr>
      </w:pPr>
      <w:r w:rsidRPr="00E04892">
        <w:rPr>
          <w:rFonts w:ascii="Arial" w:hAnsi="Arial" w:cs="Arial"/>
          <w:color w:val="333333"/>
        </w:rPr>
        <w:br/>
      </w:r>
      <w:r w:rsidRPr="00706102">
        <w:rPr>
          <w:rFonts w:ascii="Arial" w:hAnsi="Arial" w:cs="Arial"/>
          <w:b/>
          <w:bCs/>
          <w:i/>
          <w:iCs/>
          <w:color w:val="E28A9E"/>
        </w:rPr>
        <w:t>1° les frais médicaux et paramédicaux suivants :</w:t>
      </w:r>
    </w:p>
    <w:p w14:paraId="6A421999" w14:textId="0AB509CA" w:rsidR="00E04892" w:rsidRDefault="005C13D4" w:rsidP="00E04892">
      <w:pPr>
        <w:jc w:val="both"/>
        <w:rPr>
          <w:rFonts w:ascii="Arial" w:hAnsi="Arial" w:cs="Arial"/>
          <w:color w:val="333333"/>
        </w:rPr>
      </w:pPr>
      <w:r w:rsidRPr="00E04892">
        <w:rPr>
          <w:rFonts w:ascii="Arial" w:hAnsi="Arial" w:cs="Arial"/>
          <w:color w:val="333333"/>
        </w:rPr>
        <w:br/>
        <w:t xml:space="preserve">a) les traitements par des médecins spécialistes et les médications, examens spécialisés et soins qu'ils </w:t>
      </w:r>
      <w:r w:rsidR="00E04892" w:rsidRPr="00E04892">
        <w:rPr>
          <w:rFonts w:ascii="Arial" w:hAnsi="Arial" w:cs="Arial"/>
          <w:color w:val="333333"/>
        </w:rPr>
        <w:t>prescrivent ;</w:t>
      </w:r>
    </w:p>
    <w:p w14:paraId="225467BC" w14:textId="13835797" w:rsidR="00E04892" w:rsidRDefault="005C13D4" w:rsidP="00E04892">
      <w:pPr>
        <w:jc w:val="both"/>
        <w:rPr>
          <w:rFonts w:ascii="Arial" w:hAnsi="Arial" w:cs="Arial"/>
          <w:color w:val="333333"/>
        </w:rPr>
      </w:pPr>
      <w:r w:rsidRPr="00E04892">
        <w:rPr>
          <w:rFonts w:ascii="Arial" w:hAnsi="Arial" w:cs="Arial"/>
          <w:color w:val="333333"/>
        </w:rPr>
        <w:t xml:space="preserve">b) les frais d'interventions chirurgicales et d'hospitalisation et les traitements spécifiques qui en </w:t>
      </w:r>
      <w:r w:rsidR="00E04892" w:rsidRPr="00E04892">
        <w:rPr>
          <w:rFonts w:ascii="Arial" w:hAnsi="Arial" w:cs="Arial"/>
          <w:color w:val="333333"/>
        </w:rPr>
        <w:t>résultent ;</w:t>
      </w:r>
    </w:p>
    <w:p w14:paraId="78F3DFB4" w14:textId="040373EF" w:rsidR="00E04892" w:rsidRDefault="005C13D4" w:rsidP="00E04892">
      <w:pPr>
        <w:jc w:val="both"/>
        <w:rPr>
          <w:rFonts w:ascii="Arial" w:hAnsi="Arial" w:cs="Arial"/>
          <w:color w:val="333333"/>
        </w:rPr>
      </w:pPr>
      <w:r w:rsidRPr="00E04892">
        <w:rPr>
          <w:rFonts w:ascii="Arial" w:hAnsi="Arial" w:cs="Arial"/>
          <w:color w:val="333333"/>
        </w:rPr>
        <w:t xml:space="preserve">c) les frais et dispositifs médicaux et paramédicaux dont l'orthodontie, la logopédie, l'ophtalmologie, les traitements psychiatriques ou psychologiques, la kinésithérapie, la revalidation, les prothèses et appareils, notamment l'achat de lunettes, d'un appareil orthodontique, des lentilles de contact, des semelles et des chaussures orthopédiques, des appareils auditifs et d'un fauteuil </w:t>
      </w:r>
      <w:r w:rsidR="00E04892" w:rsidRPr="00E04892">
        <w:rPr>
          <w:rFonts w:ascii="Arial" w:hAnsi="Arial" w:cs="Arial"/>
          <w:color w:val="333333"/>
        </w:rPr>
        <w:t>roulant ;</w:t>
      </w:r>
    </w:p>
    <w:p w14:paraId="524835CA" w14:textId="39F841DC" w:rsidR="00E04892" w:rsidRDefault="005C13D4" w:rsidP="00E04892">
      <w:pPr>
        <w:jc w:val="both"/>
        <w:rPr>
          <w:rFonts w:ascii="Arial" w:hAnsi="Arial" w:cs="Arial"/>
          <w:color w:val="333333"/>
        </w:rPr>
      </w:pPr>
      <w:r w:rsidRPr="00E04892">
        <w:rPr>
          <w:rFonts w:ascii="Arial" w:hAnsi="Arial" w:cs="Arial"/>
          <w:color w:val="333333"/>
        </w:rPr>
        <w:t xml:space="preserve">d) la prime annuelle d'une assurance hospitalisation ou d'une autre assurance complémentaire que les parents ou l'un d'entre eux doivent payer. La prime doit concerner les </w:t>
      </w:r>
      <w:r w:rsidR="00E04892" w:rsidRPr="00E04892">
        <w:rPr>
          <w:rFonts w:ascii="Arial" w:hAnsi="Arial" w:cs="Arial"/>
          <w:color w:val="333333"/>
        </w:rPr>
        <w:t>enfants ;</w:t>
      </w:r>
      <w:r w:rsidRPr="00E04892">
        <w:rPr>
          <w:rFonts w:ascii="Arial" w:hAnsi="Arial" w:cs="Arial"/>
          <w:color w:val="333333"/>
        </w:rPr>
        <w:br/>
        <w:t>et ce :</w:t>
      </w:r>
    </w:p>
    <w:p w14:paraId="5C6CA290" w14:textId="68FABC13" w:rsidR="00E04892" w:rsidRDefault="005C13D4" w:rsidP="00E04892">
      <w:pPr>
        <w:jc w:val="both"/>
        <w:rPr>
          <w:rFonts w:ascii="Arial" w:hAnsi="Arial" w:cs="Arial"/>
          <w:color w:val="333333"/>
        </w:rPr>
      </w:pPr>
      <w:r w:rsidRPr="00E04892">
        <w:rPr>
          <w:rFonts w:ascii="Arial" w:hAnsi="Arial" w:cs="Arial"/>
          <w:color w:val="333333"/>
        </w:rPr>
        <w:t xml:space="preserve">- pour autant que les frais visés au a), b) et c) soient prescrits par un médecin ou une instance </w:t>
      </w:r>
      <w:r w:rsidR="00E04892" w:rsidRPr="00E04892">
        <w:rPr>
          <w:rFonts w:ascii="Arial" w:hAnsi="Arial" w:cs="Arial"/>
          <w:color w:val="333333"/>
        </w:rPr>
        <w:t>compétente ;</w:t>
      </w:r>
    </w:p>
    <w:p w14:paraId="552BC6B0" w14:textId="4EA563F3" w:rsidR="00FD2FB3" w:rsidRPr="00E04892" w:rsidRDefault="005C13D4" w:rsidP="00E04892">
      <w:pPr>
        <w:jc w:val="both"/>
        <w:rPr>
          <w:rFonts w:ascii="Arial" w:hAnsi="Arial" w:cs="Arial"/>
          <w:color w:val="333333"/>
        </w:rPr>
      </w:pPr>
      <w:r w:rsidRPr="00E04892">
        <w:rPr>
          <w:rFonts w:ascii="Arial" w:hAnsi="Arial" w:cs="Arial"/>
          <w:color w:val="333333"/>
        </w:rPr>
        <w:lastRenderedPageBreak/>
        <w:t>e</w:t>
      </w:r>
      <w:r w:rsidR="00E04892">
        <w:rPr>
          <w:rFonts w:ascii="Arial" w:hAnsi="Arial" w:cs="Arial"/>
          <w:color w:val="333333"/>
        </w:rPr>
        <w:t>t</w:t>
      </w:r>
      <w:r w:rsidRPr="00E04892">
        <w:rPr>
          <w:rFonts w:ascii="Arial" w:hAnsi="Arial" w:cs="Arial"/>
          <w:color w:val="333333"/>
        </w:rPr>
        <w:br/>
        <w:t>- après déduction de l'intervention de la mutualité, d'une assurance hospitalisation ou d'une autre assurance complémentaire.</w:t>
      </w:r>
    </w:p>
    <w:p w14:paraId="6C143921" w14:textId="77777777" w:rsidR="00E04892" w:rsidRPr="00706102" w:rsidRDefault="005C13D4" w:rsidP="00706102">
      <w:pPr>
        <w:rPr>
          <w:rFonts w:ascii="Arial" w:hAnsi="Arial" w:cs="Arial"/>
          <w:b/>
          <w:bCs/>
          <w:i/>
          <w:iCs/>
          <w:color w:val="333333"/>
        </w:rPr>
      </w:pPr>
      <w:r w:rsidRPr="00E04892">
        <w:rPr>
          <w:rFonts w:ascii="Arial" w:hAnsi="Arial" w:cs="Arial"/>
          <w:color w:val="333333"/>
        </w:rPr>
        <w:br/>
      </w:r>
      <w:r w:rsidRPr="00706102">
        <w:rPr>
          <w:rFonts w:ascii="Arial" w:hAnsi="Arial" w:cs="Arial"/>
          <w:b/>
          <w:bCs/>
          <w:i/>
          <w:iCs/>
          <w:color w:val="E28A9E"/>
        </w:rPr>
        <w:t>2° les frais suivants relatifs à la formation scolaire :</w:t>
      </w:r>
    </w:p>
    <w:p w14:paraId="6D57A7C1" w14:textId="20498411" w:rsidR="00E04892" w:rsidRDefault="005C13D4" w:rsidP="00E04892">
      <w:pPr>
        <w:jc w:val="both"/>
        <w:rPr>
          <w:rFonts w:ascii="Arial" w:hAnsi="Arial" w:cs="Arial"/>
          <w:color w:val="333333"/>
        </w:rPr>
      </w:pPr>
      <w:r w:rsidRPr="00E04892">
        <w:rPr>
          <w:rFonts w:ascii="Arial" w:hAnsi="Arial" w:cs="Arial"/>
          <w:color w:val="333333"/>
        </w:rPr>
        <w:t xml:space="preserve">a) les activités scolaires de plusieurs jours, organisées pendant l'année scolaire, telles que les classes de neige, les classes de mer, les classes vertes, les voyages scolaires, d'études et </w:t>
      </w:r>
      <w:r w:rsidR="00E04892" w:rsidRPr="00E04892">
        <w:rPr>
          <w:rFonts w:ascii="Arial" w:hAnsi="Arial" w:cs="Arial"/>
          <w:color w:val="333333"/>
        </w:rPr>
        <w:t>stages ;</w:t>
      </w:r>
    </w:p>
    <w:p w14:paraId="6A72E0E0" w14:textId="3EFA75AE" w:rsidR="00E04892" w:rsidRDefault="005C13D4" w:rsidP="00E04892">
      <w:pPr>
        <w:jc w:val="both"/>
        <w:rPr>
          <w:rFonts w:ascii="Arial" w:hAnsi="Arial" w:cs="Arial"/>
          <w:color w:val="333333"/>
        </w:rPr>
      </w:pPr>
      <w:r w:rsidRPr="00E04892">
        <w:rPr>
          <w:rFonts w:ascii="Arial" w:hAnsi="Arial" w:cs="Arial"/>
          <w:color w:val="333333"/>
        </w:rPr>
        <w:t xml:space="preserve">b) le matériel et/ou l'habillement scolaire nécessaires, spécialisés et coûteux, liés à des tâches particulières, qui sont mentionnés dans une liste fournie par l'établissement </w:t>
      </w:r>
      <w:r w:rsidR="001F7025" w:rsidRPr="00E04892">
        <w:rPr>
          <w:rFonts w:ascii="Arial" w:hAnsi="Arial" w:cs="Arial"/>
          <w:color w:val="333333"/>
        </w:rPr>
        <w:t>d’enseignement ;</w:t>
      </w:r>
    </w:p>
    <w:p w14:paraId="2A0CA793" w14:textId="0D6CEB0E" w:rsidR="00E04892" w:rsidRDefault="005C13D4" w:rsidP="00E04892">
      <w:pPr>
        <w:jc w:val="both"/>
        <w:rPr>
          <w:rFonts w:ascii="Arial" w:hAnsi="Arial" w:cs="Arial"/>
          <w:color w:val="333333"/>
        </w:rPr>
      </w:pPr>
      <w:r w:rsidRPr="00E04892">
        <w:rPr>
          <w:rFonts w:ascii="Arial" w:hAnsi="Arial" w:cs="Arial"/>
          <w:color w:val="333333"/>
        </w:rPr>
        <w:t xml:space="preserve">c) les frais d'inscription et les cours pour des études supérieures et des formations particulières ainsi que l'enseignement non </w:t>
      </w:r>
      <w:r w:rsidR="00E04892" w:rsidRPr="00E04892">
        <w:rPr>
          <w:rFonts w:ascii="Arial" w:hAnsi="Arial" w:cs="Arial"/>
          <w:color w:val="333333"/>
        </w:rPr>
        <w:t>subventionné ;</w:t>
      </w:r>
    </w:p>
    <w:p w14:paraId="1F732100" w14:textId="0C8C90E8" w:rsidR="00E04892" w:rsidRDefault="005C13D4" w:rsidP="00E04892">
      <w:pPr>
        <w:jc w:val="both"/>
        <w:rPr>
          <w:rFonts w:ascii="Arial" w:hAnsi="Arial" w:cs="Arial"/>
          <w:color w:val="333333"/>
        </w:rPr>
      </w:pPr>
      <w:r w:rsidRPr="00E04892">
        <w:rPr>
          <w:rFonts w:ascii="Arial" w:hAnsi="Arial" w:cs="Arial"/>
          <w:color w:val="333333"/>
        </w:rPr>
        <w:t xml:space="preserve">d) l'achat de matériel informatique et d'imprimantes avec les logiciels nécessaires pour les </w:t>
      </w:r>
      <w:r w:rsidR="00E04892" w:rsidRPr="00E04892">
        <w:rPr>
          <w:rFonts w:ascii="Arial" w:hAnsi="Arial" w:cs="Arial"/>
          <w:color w:val="333333"/>
        </w:rPr>
        <w:t>études ;</w:t>
      </w:r>
    </w:p>
    <w:p w14:paraId="5EA6377C" w14:textId="2DCE9107" w:rsidR="00E04892" w:rsidRDefault="005C13D4" w:rsidP="00E04892">
      <w:pPr>
        <w:jc w:val="both"/>
        <w:rPr>
          <w:rFonts w:ascii="Arial" w:hAnsi="Arial" w:cs="Arial"/>
          <w:color w:val="333333"/>
        </w:rPr>
      </w:pPr>
      <w:r w:rsidRPr="00E04892">
        <w:rPr>
          <w:rFonts w:ascii="Arial" w:hAnsi="Arial" w:cs="Arial"/>
          <w:color w:val="333333"/>
        </w:rPr>
        <w:t xml:space="preserve">e) les cours particuliers que l'enfant doit suivre pour réussir son année </w:t>
      </w:r>
      <w:r w:rsidR="00E04892" w:rsidRPr="00E04892">
        <w:rPr>
          <w:rFonts w:ascii="Arial" w:hAnsi="Arial" w:cs="Arial"/>
          <w:color w:val="333333"/>
        </w:rPr>
        <w:t>scolaire ;</w:t>
      </w:r>
    </w:p>
    <w:p w14:paraId="65A9B0FA" w14:textId="3F5C3C6B" w:rsidR="00E04892" w:rsidRDefault="005C13D4" w:rsidP="00E04892">
      <w:pPr>
        <w:jc w:val="both"/>
        <w:rPr>
          <w:rFonts w:ascii="Arial" w:hAnsi="Arial" w:cs="Arial"/>
          <w:color w:val="333333"/>
        </w:rPr>
      </w:pPr>
      <w:r w:rsidRPr="00E04892">
        <w:rPr>
          <w:rFonts w:ascii="Arial" w:hAnsi="Arial" w:cs="Arial"/>
          <w:color w:val="333333"/>
        </w:rPr>
        <w:t xml:space="preserve">f) les frais liés à la location d'une chambre </w:t>
      </w:r>
      <w:r w:rsidR="00E04892" w:rsidRPr="00E04892">
        <w:rPr>
          <w:rFonts w:ascii="Arial" w:hAnsi="Arial" w:cs="Arial"/>
          <w:color w:val="333333"/>
        </w:rPr>
        <w:t>d’étudiant ;</w:t>
      </w:r>
    </w:p>
    <w:p w14:paraId="350B135D" w14:textId="5086B035" w:rsidR="00FD2FB3" w:rsidRPr="00E04892" w:rsidRDefault="005C13D4" w:rsidP="00E04892">
      <w:pPr>
        <w:jc w:val="both"/>
        <w:rPr>
          <w:rFonts w:ascii="Arial" w:hAnsi="Arial" w:cs="Arial"/>
          <w:color w:val="333333"/>
        </w:rPr>
      </w:pPr>
      <w:r w:rsidRPr="00E04892">
        <w:rPr>
          <w:rFonts w:ascii="Arial" w:hAnsi="Arial" w:cs="Arial"/>
          <w:color w:val="333333"/>
        </w:rPr>
        <w:t xml:space="preserve">g) les frais spécifiques supplémentaires liés à un programme d'études à </w:t>
      </w:r>
      <w:r w:rsidR="00E04892" w:rsidRPr="00E04892">
        <w:rPr>
          <w:rFonts w:ascii="Arial" w:hAnsi="Arial" w:cs="Arial"/>
          <w:color w:val="333333"/>
        </w:rPr>
        <w:t>l’étranger ;</w:t>
      </w:r>
      <w:r w:rsidR="00E04892">
        <w:rPr>
          <w:rFonts w:ascii="Arial" w:hAnsi="Arial" w:cs="Arial"/>
          <w:color w:val="333333"/>
        </w:rPr>
        <w:t xml:space="preserve"> </w:t>
      </w:r>
      <w:r w:rsidRPr="00E04892">
        <w:rPr>
          <w:rFonts w:ascii="Arial" w:hAnsi="Arial" w:cs="Arial"/>
          <w:color w:val="333333"/>
        </w:rPr>
        <w:t>après déduction éventuelle d'allocations d'études et autres bourses d'études.</w:t>
      </w:r>
    </w:p>
    <w:p w14:paraId="03DA5D97" w14:textId="77777777" w:rsidR="00E04892" w:rsidRPr="00E04892" w:rsidRDefault="005C13D4" w:rsidP="00706102">
      <w:pPr>
        <w:rPr>
          <w:rFonts w:ascii="Arial" w:hAnsi="Arial" w:cs="Arial"/>
          <w:b/>
          <w:bCs/>
          <w:i/>
          <w:iCs/>
          <w:color w:val="333333"/>
        </w:rPr>
      </w:pPr>
      <w:r w:rsidRPr="00E04892">
        <w:rPr>
          <w:rFonts w:ascii="Arial" w:hAnsi="Arial" w:cs="Arial"/>
          <w:color w:val="333333"/>
        </w:rPr>
        <w:br/>
      </w:r>
      <w:r w:rsidRPr="00706102">
        <w:rPr>
          <w:rFonts w:ascii="Arial" w:hAnsi="Arial" w:cs="Arial"/>
          <w:b/>
          <w:bCs/>
          <w:i/>
          <w:iCs/>
          <w:color w:val="E28A9E"/>
        </w:rPr>
        <w:t>3° les frais suivants liés au développement de la personnalité et à l'épanouissement de l'enfant :</w:t>
      </w:r>
    </w:p>
    <w:p w14:paraId="680238C9" w14:textId="0B5D924A" w:rsidR="00E04892" w:rsidRDefault="005C13D4" w:rsidP="00E04892">
      <w:pPr>
        <w:pStyle w:val="Paragraphedeliste"/>
        <w:numPr>
          <w:ilvl w:val="0"/>
          <w:numId w:val="2"/>
        </w:numPr>
        <w:jc w:val="both"/>
        <w:rPr>
          <w:rFonts w:ascii="Arial" w:hAnsi="Arial" w:cs="Arial"/>
          <w:color w:val="333333"/>
        </w:rPr>
      </w:pPr>
      <w:r w:rsidRPr="00E04892">
        <w:rPr>
          <w:rFonts w:ascii="Arial" w:hAnsi="Arial" w:cs="Arial"/>
          <w:color w:val="333333"/>
        </w:rPr>
        <w:t xml:space="preserve">les frais de garde d'enfants de 0 à 3 ans </w:t>
      </w:r>
      <w:r w:rsidR="00E04892" w:rsidRPr="00E04892">
        <w:rPr>
          <w:rFonts w:ascii="Arial" w:hAnsi="Arial" w:cs="Arial"/>
          <w:color w:val="333333"/>
        </w:rPr>
        <w:t>inclus ;</w:t>
      </w:r>
    </w:p>
    <w:p w14:paraId="1FC1C740" w14:textId="77777777" w:rsidR="00E04892" w:rsidRPr="00E04892" w:rsidRDefault="00E04892" w:rsidP="00E04892">
      <w:pPr>
        <w:pStyle w:val="Paragraphedeliste"/>
        <w:jc w:val="both"/>
        <w:rPr>
          <w:rFonts w:ascii="Arial" w:hAnsi="Arial" w:cs="Arial"/>
          <w:color w:val="333333"/>
        </w:rPr>
      </w:pPr>
    </w:p>
    <w:p w14:paraId="7DEC3DA2" w14:textId="6B056629" w:rsidR="00E04892" w:rsidRPr="00E04892" w:rsidRDefault="005C13D4" w:rsidP="00E04892">
      <w:pPr>
        <w:pStyle w:val="Paragraphedeliste"/>
        <w:numPr>
          <w:ilvl w:val="0"/>
          <w:numId w:val="2"/>
        </w:numPr>
        <w:jc w:val="both"/>
        <w:rPr>
          <w:rFonts w:ascii="Arial" w:hAnsi="Arial" w:cs="Arial"/>
          <w:color w:val="333333"/>
        </w:rPr>
      </w:pPr>
      <w:r w:rsidRPr="00E04892">
        <w:rPr>
          <w:rFonts w:ascii="Arial" w:hAnsi="Arial" w:cs="Arial"/>
          <w:color w:val="333333"/>
        </w:rPr>
        <w:t>les cotisations, les fournitures de base et les frais pour des camps et des stages dans le cadre des activités culturelles, sportives ou artistiques;</w:t>
      </w:r>
    </w:p>
    <w:p w14:paraId="6B5DD397" w14:textId="79876DE9" w:rsidR="00FD2FB3" w:rsidRPr="00E04892" w:rsidRDefault="005C13D4" w:rsidP="00E04892">
      <w:pPr>
        <w:ind w:left="567" w:hanging="207"/>
        <w:jc w:val="both"/>
        <w:rPr>
          <w:rFonts w:ascii="Arial" w:hAnsi="Arial" w:cs="Arial"/>
          <w:color w:val="333333"/>
        </w:rPr>
      </w:pPr>
      <w:r w:rsidRPr="00E04892">
        <w:rPr>
          <w:rFonts w:ascii="Arial" w:hAnsi="Arial" w:cs="Arial"/>
          <w:color w:val="333333"/>
        </w:rPr>
        <w:t xml:space="preserve">c) les frais d'inscription aux cours de conduite et aux examens théoriques et pratiques du permis de conduire, pour autant que le permis de conduire ne puisse pas être obtenu gratuitement par l'intermédiaire de </w:t>
      </w:r>
      <w:r w:rsidR="00E04892" w:rsidRPr="00E04892">
        <w:rPr>
          <w:rFonts w:ascii="Arial" w:hAnsi="Arial" w:cs="Arial"/>
          <w:color w:val="333333"/>
        </w:rPr>
        <w:t>l’école ;</w:t>
      </w:r>
    </w:p>
    <w:p w14:paraId="37A775EE" w14:textId="32BBBC1B" w:rsidR="009136C3" w:rsidRDefault="005C13D4" w:rsidP="00706102">
      <w:pPr>
        <w:rPr>
          <w:rFonts w:ascii="Arial" w:hAnsi="Arial" w:cs="Arial"/>
          <w:b/>
          <w:bCs/>
          <w:i/>
          <w:iCs/>
          <w:color w:val="333333"/>
        </w:rPr>
      </w:pPr>
      <w:r w:rsidRPr="00E04892">
        <w:rPr>
          <w:rFonts w:ascii="Arial" w:hAnsi="Arial" w:cs="Arial"/>
          <w:color w:val="333333"/>
        </w:rPr>
        <w:br/>
      </w:r>
      <w:r w:rsidRPr="00706102">
        <w:rPr>
          <w:rFonts w:ascii="Arial" w:hAnsi="Arial" w:cs="Arial"/>
          <w:b/>
          <w:bCs/>
          <w:i/>
          <w:iCs/>
          <w:color w:val="E28A9E"/>
        </w:rPr>
        <w:t>4° Tous les autres frais que les parents qualifient d'un commun accord de frais extraordinaires, ou ainsi qualifiés par le juge.</w:t>
      </w:r>
    </w:p>
    <w:p w14:paraId="672C279B" w14:textId="77777777" w:rsidR="00E04892" w:rsidRDefault="00E04892" w:rsidP="00E04892">
      <w:pPr>
        <w:jc w:val="both"/>
        <w:rPr>
          <w:rFonts w:ascii="Arial" w:hAnsi="Arial" w:cs="Arial"/>
          <w:b/>
          <w:bCs/>
          <w:i/>
          <w:iCs/>
          <w:color w:val="333333"/>
        </w:rPr>
      </w:pPr>
    </w:p>
    <w:p w14:paraId="5D486EF2" w14:textId="04A6A23A" w:rsidR="009136C3" w:rsidRPr="00706102" w:rsidRDefault="009136C3" w:rsidP="00E04892">
      <w:pPr>
        <w:jc w:val="both"/>
        <w:rPr>
          <w:rFonts w:ascii="Arial" w:hAnsi="Arial" w:cs="Arial"/>
          <w:b/>
          <w:bCs/>
          <w:color w:val="E28A9E"/>
        </w:rPr>
      </w:pPr>
      <w:r w:rsidRPr="00706102">
        <w:rPr>
          <w:rFonts w:ascii="Arial" w:hAnsi="Arial" w:cs="Arial"/>
          <w:b/>
          <w:bCs/>
          <w:color w:val="E28A9E"/>
        </w:rPr>
        <w:t>Nécessité d’un accord préalable sauf urgence ou force majeure</w:t>
      </w:r>
    </w:p>
    <w:p w14:paraId="6AB1A5FE" w14:textId="466A773C" w:rsidR="00B9733F" w:rsidRPr="00E04892" w:rsidRDefault="00B9733F" w:rsidP="00E04892">
      <w:pPr>
        <w:jc w:val="both"/>
        <w:rPr>
          <w:rFonts w:ascii="Arial" w:hAnsi="Arial" w:cs="Arial"/>
          <w:color w:val="333333"/>
        </w:rPr>
      </w:pPr>
      <w:r w:rsidRPr="00E04892">
        <w:rPr>
          <w:rFonts w:ascii="Arial" w:hAnsi="Arial" w:cs="Arial"/>
          <w:color w:val="333333"/>
        </w:rPr>
        <w:t xml:space="preserve">Cet arrêté royal rappelle que sauf urgence ou </w:t>
      </w:r>
      <w:r w:rsidR="00BB2E34" w:rsidRPr="00E04892">
        <w:rPr>
          <w:rFonts w:ascii="Arial" w:hAnsi="Arial" w:cs="Arial"/>
          <w:color w:val="333333"/>
        </w:rPr>
        <w:t>force majeure</w:t>
      </w:r>
      <w:r w:rsidRPr="00E04892">
        <w:rPr>
          <w:rFonts w:ascii="Arial" w:hAnsi="Arial" w:cs="Arial"/>
          <w:color w:val="333333"/>
        </w:rPr>
        <w:t xml:space="preserve">, tous les frais doivent </w:t>
      </w:r>
      <w:r w:rsidR="005C13D4" w:rsidRPr="00E04892">
        <w:rPr>
          <w:rFonts w:ascii="Arial" w:hAnsi="Arial" w:cs="Arial"/>
          <w:color w:val="333333"/>
        </w:rPr>
        <w:br/>
        <w:t>faire l'objet d'une concertation et d'un accord préalables</w:t>
      </w:r>
      <w:r w:rsidR="00A554DF" w:rsidRPr="00E04892">
        <w:rPr>
          <w:rFonts w:ascii="Arial" w:hAnsi="Arial" w:cs="Arial"/>
          <w:color w:val="333333"/>
        </w:rPr>
        <w:t xml:space="preserve"> </w:t>
      </w:r>
      <w:r w:rsidRPr="00E04892">
        <w:rPr>
          <w:rFonts w:ascii="Arial" w:hAnsi="Arial" w:cs="Arial"/>
          <w:color w:val="333333"/>
        </w:rPr>
        <w:t xml:space="preserve">tout en précisant dorénavant que l’accord doit porter </w:t>
      </w:r>
      <w:r w:rsidR="005C13D4" w:rsidRPr="00E04892">
        <w:rPr>
          <w:rFonts w:ascii="Arial" w:hAnsi="Arial" w:cs="Arial"/>
          <w:color w:val="333333"/>
        </w:rPr>
        <w:t>tant sur l'opportunité de la dépense que sur son montant.</w:t>
      </w:r>
    </w:p>
    <w:p w14:paraId="0364DE66" w14:textId="4FB4B02B" w:rsidR="009136C3" w:rsidRPr="00E04892" w:rsidRDefault="009136C3" w:rsidP="00E04892">
      <w:pPr>
        <w:jc w:val="both"/>
        <w:rPr>
          <w:rFonts w:ascii="Arial" w:hAnsi="Arial" w:cs="Arial"/>
          <w:color w:val="333333"/>
        </w:rPr>
      </w:pPr>
    </w:p>
    <w:p w14:paraId="61D7358A" w14:textId="7AE1B353" w:rsidR="009136C3" w:rsidRPr="00706102" w:rsidRDefault="009136C3" w:rsidP="00E04892">
      <w:pPr>
        <w:jc w:val="both"/>
        <w:rPr>
          <w:rFonts w:ascii="Arial" w:hAnsi="Arial" w:cs="Arial"/>
          <w:b/>
          <w:bCs/>
          <w:color w:val="E28A9E"/>
        </w:rPr>
      </w:pPr>
      <w:r w:rsidRPr="00706102">
        <w:rPr>
          <w:rFonts w:ascii="Arial" w:hAnsi="Arial" w:cs="Arial"/>
          <w:b/>
          <w:bCs/>
          <w:color w:val="E28A9E"/>
        </w:rPr>
        <w:lastRenderedPageBreak/>
        <w:t>Modalités pratiques de réclamation et paiement de ces frais extraordinaires</w:t>
      </w:r>
    </w:p>
    <w:p w14:paraId="3A2E28BF" w14:textId="77777777" w:rsidR="00B72C59" w:rsidRDefault="00BF1B6E" w:rsidP="00E04892">
      <w:pPr>
        <w:pStyle w:val="Paragraphedeliste"/>
        <w:ind w:left="0"/>
        <w:jc w:val="both"/>
        <w:rPr>
          <w:rFonts w:ascii="Arial" w:hAnsi="Arial" w:cs="Arial"/>
          <w:color w:val="333333"/>
        </w:rPr>
      </w:pPr>
      <w:r w:rsidRPr="00E04892">
        <w:rPr>
          <w:rFonts w:ascii="Arial" w:hAnsi="Arial" w:cs="Arial"/>
          <w:iCs/>
          <w:color w:val="333333"/>
        </w:rPr>
        <w:t xml:space="preserve">Pour rappel, depuis la loi du 21 décembre 2018 (entrée en vigueur le 10 janvier 2019), </w:t>
      </w:r>
      <w:r w:rsidRPr="00E04892">
        <w:rPr>
          <w:rFonts w:ascii="Arial" w:hAnsi="Arial" w:cs="Arial"/>
          <w:color w:val="333333"/>
        </w:rPr>
        <w:t xml:space="preserve">la condition d'un accord préalable </w:t>
      </w:r>
      <w:r w:rsidR="00F26923" w:rsidRPr="00E04892">
        <w:rPr>
          <w:rFonts w:ascii="Arial" w:hAnsi="Arial" w:cs="Arial"/>
          <w:color w:val="333333"/>
        </w:rPr>
        <w:t>pour un frais extraordinaire (</w:t>
      </w:r>
      <w:r w:rsidR="00F26923" w:rsidRPr="00E04892">
        <w:rPr>
          <w:rFonts w:ascii="Arial" w:hAnsi="Arial" w:cs="Arial"/>
          <w:iCs/>
          <w:color w:val="333333"/>
        </w:rPr>
        <w:t xml:space="preserve">exception faite pour l’urgence ou la force majeure) </w:t>
      </w:r>
      <w:r w:rsidRPr="00E04892">
        <w:rPr>
          <w:rFonts w:ascii="Arial" w:hAnsi="Arial" w:cs="Arial"/>
          <w:color w:val="333333"/>
        </w:rPr>
        <w:t xml:space="preserve">est remplie lorsque le parent à qui la demande d'accord est adressée par envoi recommandé, par envoi recommandé </w:t>
      </w:r>
      <w:r w:rsidR="00376C1A" w:rsidRPr="00E04892">
        <w:rPr>
          <w:rFonts w:ascii="Arial" w:hAnsi="Arial" w:cs="Arial"/>
          <w:color w:val="333333"/>
        </w:rPr>
        <w:t>é</w:t>
      </w:r>
      <w:r w:rsidRPr="00E04892">
        <w:rPr>
          <w:rFonts w:ascii="Arial" w:hAnsi="Arial" w:cs="Arial"/>
          <w:color w:val="333333"/>
        </w:rPr>
        <w:t>lectronique ou par fax s'abstient d'y répondre de l'une de ces manières dans les vingt</w:t>
      </w:r>
      <w:r w:rsidR="00B72C59">
        <w:rPr>
          <w:rFonts w:ascii="Arial" w:hAnsi="Arial" w:cs="Arial"/>
          <w:color w:val="333333"/>
        </w:rPr>
        <w:t xml:space="preserve"> </w:t>
      </w:r>
      <w:r w:rsidRPr="00E04892">
        <w:rPr>
          <w:rFonts w:ascii="Arial" w:hAnsi="Arial" w:cs="Arial"/>
          <w:color w:val="333333"/>
        </w:rPr>
        <w:t>et</w:t>
      </w:r>
      <w:r w:rsidR="00B72C59">
        <w:rPr>
          <w:rFonts w:ascii="Arial" w:hAnsi="Arial" w:cs="Arial"/>
          <w:color w:val="333333"/>
        </w:rPr>
        <w:t xml:space="preserve"> </w:t>
      </w:r>
      <w:r w:rsidR="00B72C59" w:rsidRPr="00E04892">
        <w:rPr>
          <w:rFonts w:ascii="Arial" w:hAnsi="Arial" w:cs="Arial"/>
          <w:color w:val="333333"/>
        </w:rPr>
        <w:t>un</w:t>
      </w:r>
      <w:r w:rsidR="00B72C59">
        <w:rPr>
          <w:rFonts w:ascii="Arial" w:hAnsi="Arial" w:cs="Arial"/>
          <w:color w:val="333333"/>
        </w:rPr>
        <w:t xml:space="preserve"> </w:t>
      </w:r>
      <w:r w:rsidR="00B72C59" w:rsidRPr="00E04892">
        <w:rPr>
          <w:rFonts w:ascii="Arial" w:hAnsi="Arial" w:cs="Arial"/>
          <w:color w:val="333333"/>
        </w:rPr>
        <w:t>jour</w:t>
      </w:r>
      <w:r w:rsidRPr="00E04892">
        <w:rPr>
          <w:rFonts w:ascii="Arial" w:hAnsi="Arial" w:cs="Arial"/>
          <w:color w:val="333333"/>
        </w:rPr>
        <w:t>, à partir du jour qui suit l'envoi. Lorsque la demande est formulée pendant les vacances scolaires d'au moins une semaine ou plus, ce délai est porté à trente jours.</w:t>
      </w:r>
    </w:p>
    <w:p w14:paraId="38329244" w14:textId="2B91B502" w:rsidR="007B2243" w:rsidRPr="00E04892" w:rsidRDefault="00BF1B6E" w:rsidP="00E04892">
      <w:pPr>
        <w:pStyle w:val="Paragraphedeliste"/>
        <w:ind w:left="0"/>
        <w:jc w:val="both"/>
        <w:rPr>
          <w:rFonts w:ascii="Arial" w:hAnsi="Arial" w:cs="Arial"/>
          <w:iCs/>
          <w:color w:val="333333"/>
        </w:rPr>
      </w:pPr>
      <w:r w:rsidRPr="00E04892">
        <w:rPr>
          <w:rFonts w:ascii="Arial" w:hAnsi="Arial" w:cs="Arial"/>
          <w:iCs/>
          <w:color w:val="333333"/>
        </w:rPr>
        <w:br/>
      </w:r>
      <w:r w:rsidR="007C7219" w:rsidRPr="00E04892">
        <w:rPr>
          <w:rFonts w:ascii="Arial" w:hAnsi="Arial" w:cs="Arial"/>
          <w:iCs/>
          <w:color w:val="333333"/>
        </w:rPr>
        <w:t>L’arrêté royal</w:t>
      </w:r>
      <w:r w:rsidR="00F26923" w:rsidRPr="00E04892">
        <w:rPr>
          <w:rFonts w:ascii="Arial" w:hAnsi="Arial" w:cs="Arial"/>
          <w:iCs/>
          <w:color w:val="333333"/>
        </w:rPr>
        <w:t xml:space="preserve"> du 22 avril 2019</w:t>
      </w:r>
      <w:r w:rsidR="007C7219" w:rsidRPr="00E04892">
        <w:rPr>
          <w:rFonts w:ascii="Arial" w:hAnsi="Arial" w:cs="Arial"/>
          <w:iCs/>
          <w:color w:val="333333"/>
        </w:rPr>
        <w:t xml:space="preserve"> fixe</w:t>
      </w:r>
      <w:r w:rsidR="00B9733F" w:rsidRPr="00E04892">
        <w:rPr>
          <w:rFonts w:ascii="Arial" w:hAnsi="Arial" w:cs="Arial"/>
          <w:iCs/>
          <w:color w:val="333333"/>
        </w:rPr>
        <w:t>,</w:t>
      </w:r>
      <w:r w:rsidR="007C7219" w:rsidRPr="00E04892">
        <w:rPr>
          <w:rFonts w:ascii="Arial" w:hAnsi="Arial" w:cs="Arial"/>
          <w:iCs/>
          <w:color w:val="333333"/>
        </w:rPr>
        <w:t xml:space="preserve"> quant à lui,</w:t>
      </w:r>
      <w:r w:rsidR="00B9733F" w:rsidRPr="00E04892">
        <w:rPr>
          <w:rFonts w:ascii="Arial" w:hAnsi="Arial" w:cs="Arial"/>
          <w:iCs/>
          <w:color w:val="333333"/>
        </w:rPr>
        <w:t xml:space="preserve"> </w:t>
      </w:r>
      <w:r w:rsidR="007B2243" w:rsidRPr="00E04892">
        <w:rPr>
          <w:rFonts w:ascii="Arial" w:hAnsi="Arial" w:cs="Arial"/>
          <w:iCs/>
          <w:color w:val="333333"/>
        </w:rPr>
        <w:t xml:space="preserve">les </w:t>
      </w:r>
      <w:r w:rsidR="00B9733F" w:rsidRPr="00E04892">
        <w:rPr>
          <w:rFonts w:ascii="Arial" w:hAnsi="Arial" w:cs="Arial"/>
          <w:iCs/>
          <w:color w:val="333333"/>
        </w:rPr>
        <w:t xml:space="preserve">modalités pratiques de réclamation et de paiement de ces frais </w:t>
      </w:r>
      <w:r w:rsidR="007B2243" w:rsidRPr="00E04892">
        <w:rPr>
          <w:rFonts w:ascii="Arial" w:hAnsi="Arial" w:cs="Arial"/>
          <w:iCs/>
          <w:color w:val="333333"/>
        </w:rPr>
        <w:t xml:space="preserve">sont fixées : </w:t>
      </w:r>
      <w:r w:rsidR="00B9733F" w:rsidRPr="00E04892">
        <w:rPr>
          <w:rFonts w:ascii="Arial" w:hAnsi="Arial" w:cs="Arial"/>
          <w:iCs/>
          <w:color w:val="333333"/>
        </w:rPr>
        <w:t xml:space="preserve"> ces frais doivent être réclamés trimestriellement, accompagnés d’une copie des justificatifs et le paiement doit être effectué dans les 15 jours suivant la communication de ces documents. </w:t>
      </w:r>
      <w:r w:rsidR="007C7219" w:rsidRPr="00E04892">
        <w:rPr>
          <w:rFonts w:ascii="Arial" w:hAnsi="Arial" w:cs="Arial"/>
          <w:color w:val="333333"/>
        </w:rPr>
        <w:t>En cas de refus de prise en charge d'une dépense, la contestation sera soumise au juge compétent, à la requête de la partie la plus diligente.</w:t>
      </w:r>
      <w:r w:rsidR="007C7219" w:rsidRPr="00E04892">
        <w:rPr>
          <w:rFonts w:ascii="Arial" w:hAnsi="Arial" w:cs="Arial"/>
          <w:color w:val="333333"/>
        </w:rPr>
        <w:br/>
      </w:r>
    </w:p>
    <w:p w14:paraId="35A84D5B" w14:textId="5E2640E6" w:rsidR="00050BE9" w:rsidRPr="00B72C59" w:rsidRDefault="00B9733F" w:rsidP="00B72C59">
      <w:pPr>
        <w:pStyle w:val="Paragraphedeliste"/>
        <w:ind w:left="0"/>
        <w:jc w:val="both"/>
        <w:rPr>
          <w:rFonts w:ascii="Arial" w:hAnsi="Arial" w:cs="Arial"/>
          <w:iCs/>
          <w:color w:val="333333"/>
        </w:rPr>
      </w:pPr>
      <w:r w:rsidRPr="00E04892">
        <w:rPr>
          <w:rFonts w:ascii="Arial" w:hAnsi="Arial" w:cs="Arial"/>
          <w:iCs/>
          <w:color w:val="333333"/>
        </w:rPr>
        <w:t>Cet arrêté royal a une portée générale mais il peut être dérogé tan</w:t>
      </w:r>
      <w:r w:rsidR="007B2243" w:rsidRPr="00E04892">
        <w:rPr>
          <w:rFonts w:ascii="Arial" w:hAnsi="Arial" w:cs="Arial"/>
          <w:iCs/>
          <w:color w:val="333333"/>
        </w:rPr>
        <w:t>t</w:t>
      </w:r>
      <w:r w:rsidRPr="00E04892">
        <w:rPr>
          <w:rFonts w:ascii="Arial" w:hAnsi="Arial" w:cs="Arial"/>
          <w:iCs/>
          <w:color w:val="333333"/>
        </w:rPr>
        <w:t xml:space="preserve"> par convention que par décision de justice. </w:t>
      </w:r>
    </w:p>
    <w:p w14:paraId="616B76A4" w14:textId="76E579E8" w:rsidR="001A7E01" w:rsidRPr="00706102" w:rsidRDefault="001A7E01" w:rsidP="001F7025">
      <w:pPr>
        <w:widowControl w:val="0"/>
        <w:jc w:val="both"/>
        <w:rPr>
          <w:rFonts w:ascii="Arial" w:hAnsi="Arial" w:cs="Arial"/>
          <w:b/>
          <w:bCs/>
          <w:color w:val="E28A9E"/>
          <w:sz w:val="28"/>
          <w:szCs w:val="28"/>
        </w:rPr>
      </w:pPr>
      <w:r w:rsidRPr="00706102">
        <w:rPr>
          <w:rFonts w:ascii="Arial" w:hAnsi="Arial" w:cs="Arial"/>
          <w:b/>
          <w:bCs/>
          <w:color w:val="E28A9E"/>
          <w:sz w:val="28"/>
          <w:szCs w:val="28"/>
        </w:rPr>
        <w:t>Service des créances alimentaires</w:t>
      </w:r>
      <w:r w:rsidR="001F7025" w:rsidRPr="00706102">
        <w:rPr>
          <w:rFonts w:ascii="Arial" w:hAnsi="Arial" w:cs="Arial"/>
          <w:b/>
          <w:bCs/>
          <w:color w:val="E28A9E"/>
          <w:sz w:val="28"/>
          <w:szCs w:val="28"/>
        </w:rPr>
        <w:t xml:space="preserve"> (SECAL): plafond des revenus pour en bénéficier augmenté</w:t>
      </w:r>
    </w:p>
    <w:p w14:paraId="72B3583A" w14:textId="28FB1D85" w:rsidR="001A7E01" w:rsidRPr="00E04892" w:rsidRDefault="001A7E01" w:rsidP="00E04892">
      <w:pPr>
        <w:jc w:val="both"/>
        <w:rPr>
          <w:rFonts w:ascii="Arial" w:hAnsi="Arial" w:cs="Arial"/>
          <w:color w:val="333333"/>
        </w:rPr>
      </w:pPr>
      <w:r w:rsidRPr="00E04892">
        <w:rPr>
          <w:rFonts w:ascii="Arial" w:hAnsi="Arial" w:cs="Arial"/>
          <w:color w:val="333333"/>
        </w:rPr>
        <w:t>La loi du 13 avril 2019 apporte une bonne nouvelle pour les créanciers alimentaires puisque le plafond des revenus,</w:t>
      </w:r>
      <w:r w:rsidR="00050BE9" w:rsidRPr="00E04892">
        <w:rPr>
          <w:rFonts w:ascii="Arial" w:hAnsi="Arial" w:cs="Arial"/>
          <w:color w:val="333333"/>
        </w:rPr>
        <w:t xml:space="preserve"> au-delà</w:t>
      </w:r>
      <w:r w:rsidRPr="00E04892">
        <w:rPr>
          <w:rFonts w:ascii="Arial" w:hAnsi="Arial" w:cs="Arial"/>
          <w:color w:val="333333"/>
        </w:rPr>
        <w:t xml:space="preserve"> </w:t>
      </w:r>
      <w:r w:rsidR="00050BE9" w:rsidRPr="00E04892">
        <w:rPr>
          <w:rFonts w:ascii="Arial" w:hAnsi="Arial" w:cs="Arial"/>
          <w:color w:val="333333"/>
        </w:rPr>
        <w:t>duquel on ne peut bénéficier d’</w:t>
      </w:r>
      <w:r w:rsidRPr="00E04892">
        <w:rPr>
          <w:rFonts w:ascii="Arial" w:hAnsi="Arial" w:cs="Arial"/>
          <w:color w:val="333333"/>
        </w:rPr>
        <w:t>avances sur les pensions alimentaires, sera augmenté.</w:t>
      </w:r>
    </w:p>
    <w:p w14:paraId="00C83B63" w14:textId="3678E0A2" w:rsidR="000C0A6B" w:rsidRPr="00E04892" w:rsidRDefault="001A7E01" w:rsidP="00E04892">
      <w:pPr>
        <w:jc w:val="both"/>
        <w:rPr>
          <w:rFonts w:ascii="Arial" w:hAnsi="Arial" w:cs="Arial"/>
          <w:color w:val="333333"/>
        </w:rPr>
      </w:pPr>
      <w:r w:rsidRPr="00E04892">
        <w:rPr>
          <w:rFonts w:ascii="Arial" w:hAnsi="Arial" w:cs="Arial"/>
          <w:color w:val="333333"/>
        </w:rPr>
        <w:t>Ce plafond de revenus est</w:t>
      </w:r>
      <w:r w:rsidR="000C0A6B" w:rsidRPr="00E04892">
        <w:rPr>
          <w:rFonts w:ascii="Arial" w:hAnsi="Arial" w:cs="Arial"/>
          <w:color w:val="333333"/>
        </w:rPr>
        <w:t xml:space="preserve"> actuellement</w:t>
      </w:r>
      <w:r w:rsidRPr="00E04892">
        <w:rPr>
          <w:rFonts w:ascii="Arial" w:hAnsi="Arial" w:cs="Arial"/>
          <w:color w:val="333333"/>
        </w:rPr>
        <w:t xml:space="preserve"> fixé à 1800 € </w:t>
      </w:r>
      <w:r w:rsidR="000C0A6B" w:rsidRPr="00E04892">
        <w:rPr>
          <w:rFonts w:ascii="Arial" w:hAnsi="Arial" w:cs="Arial"/>
          <w:color w:val="333333"/>
        </w:rPr>
        <w:t>mais</w:t>
      </w:r>
      <w:r w:rsidRPr="00E04892">
        <w:rPr>
          <w:rFonts w:ascii="Arial" w:hAnsi="Arial" w:cs="Arial"/>
          <w:color w:val="333333"/>
        </w:rPr>
        <w:t>, à partir du 1</w:t>
      </w:r>
      <w:r w:rsidRPr="00E04892">
        <w:rPr>
          <w:rFonts w:ascii="Arial" w:hAnsi="Arial" w:cs="Arial"/>
          <w:color w:val="333333"/>
          <w:vertAlign w:val="superscript"/>
        </w:rPr>
        <w:t>er</w:t>
      </w:r>
      <w:r w:rsidRPr="00E04892">
        <w:rPr>
          <w:rFonts w:ascii="Arial" w:hAnsi="Arial" w:cs="Arial"/>
          <w:color w:val="333333"/>
        </w:rPr>
        <w:t xml:space="preserve"> janvier 2020, il passera à 2200 €</w:t>
      </w:r>
      <w:r w:rsidR="000C0A6B" w:rsidRPr="00E04892">
        <w:rPr>
          <w:rFonts w:ascii="Arial" w:hAnsi="Arial" w:cs="Arial"/>
          <w:color w:val="333333"/>
        </w:rPr>
        <w:t xml:space="preserve"> et sera indexé en fonction de l’évolution de l’index des prix à la consommation.</w:t>
      </w:r>
    </w:p>
    <w:p w14:paraId="70EDBF64" w14:textId="627BC19D" w:rsidR="00050BE9" w:rsidRDefault="000C0A6B" w:rsidP="00706102">
      <w:pPr>
        <w:jc w:val="both"/>
        <w:rPr>
          <w:rFonts w:ascii="Arial" w:hAnsi="Arial" w:cs="Arial"/>
          <w:color w:val="333333"/>
        </w:rPr>
      </w:pPr>
      <w:r w:rsidRPr="00E04892">
        <w:rPr>
          <w:rFonts w:ascii="Arial" w:hAnsi="Arial" w:cs="Arial"/>
          <w:color w:val="333333"/>
        </w:rPr>
        <w:t>Ce montant est augmenté de 70 € par enfant en charge. Cette majoration par enfant à charge est doublée pour un enfant handicapé.</w:t>
      </w:r>
    </w:p>
    <w:p w14:paraId="40BF94A7" w14:textId="77777777" w:rsidR="00706102" w:rsidRPr="00706102" w:rsidRDefault="00706102" w:rsidP="00706102">
      <w:pPr>
        <w:jc w:val="both"/>
        <w:rPr>
          <w:rFonts w:ascii="Arial" w:hAnsi="Arial" w:cs="Arial"/>
          <w:color w:val="333333"/>
        </w:rPr>
      </w:pPr>
      <w:bookmarkStart w:id="0" w:name="_GoBack"/>
      <w:bookmarkEnd w:id="0"/>
    </w:p>
    <w:p w14:paraId="06105C45" w14:textId="77777777" w:rsidR="00821867" w:rsidRPr="00706102" w:rsidRDefault="00821867" w:rsidP="00706102">
      <w:pPr>
        <w:widowControl w:val="0"/>
        <w:jc w:val="both"/>
        <w:rPr>
          <w:rFonts w:ascii="Arial" w:hAnsi="Arial" w:cs="Arial"/>
          <w:b/>
          <w:bCs/>
          <w:color w:val="E28A9E"/>
          <w:sz w:val="28"/>
          <w:szCs w:val="28"/>
        </w:rPr>
      </w:pPr>
      <w:r w:rsidRPr="00706102">
        <w:rPr>
          <w:rFonts w:ascii="Arial" w:hAnsi="Arial" w:cs="Arial"/>
          <w:b/>
          <w:bCs/>
          <w:color w:val="E28A9E"/>
          <w:sz w:val="28"/>
          <w:szCs w:val="28"/>
        </w:rPr>
        <w:t xml:space="preserve">Congé de paternité et de naissance pour les indépendants </w:t>
      </w:r>
    </w:p>
    <w:p w14:paraId="6A9D813B" w14:textId="77777777" w:rsidR="00B72C59" w:rsidRDefault="0074458E" w:rsidP="00E04892">
      <w:pPr>
        <w:jc w:val="both"/>
        <w:rPr>
          <w:rFonts w:ascii="Arial" w:hAnsi="Arial" w:cs="Arial"/>
          <w:color w:val="333333"/>
        </w:rPr>
      </w:pPr>
      <w:r w:rsidRPr="00E04892">
        <w:rPr>
          <w:rFonts w:ascii="Arial" w:hAnsi="Arial" w:cs="Arial"/>
          <w:color w:val="333333"/>
        </w:rPr>
        <w:t>Une allocation de paternité et de naissance est accordée en faveur des travailleurs indépendants</w:t>
      </w:r>
      <w:r w:rsidR="00655D8B" w:rsidRPr="00E04892">
        <w:rPr>
          <w:rFonts w:ascii="Arial" w:hAnsi="Arial" w:cs="Arial"/>
          <w:color w:val="333333"/>
        </w:rPr>
        <w:t xml:space="preserve"> à titre principal</w:t>
      </w:r>
      <w:r w:rsidRPr="00E04892">
        <w:rPr>
          <w:rFonts w:ascii="Arial" w:hAnsi="Arial" w:cs="Arial"/>
          <w:color w:val="333333"/>
        </w:rPr>
        <w:t xml:space="preserve"> qui interrompent temporairement leur activité professionnelle à l'occasion de la naissance d'un ou plusieurs enfant(s).</w:t>
      </w:r>
    </w:p>
    <w:p w14:paraId="62179639" w14:textId="77777777" w:rsidR="00823CA7" w:rsidRPr="00E04892" w:rsidRDefault="00823CA7" w:rsidP="00E04892">
      <w:pPr>
        <w:jc w:val="both"/>
        <w:rPr>
          <w:rFonts w:ascii="Arial" w:hAnsi="Arial" w:cs="Arial"/>
          <w:color w:val="333333"/>
        </w:rPr>
      </w:pPr>
      <w:r w:rsidRPr="00E04892">
        <w:rPr>
          <w:rFonts w:ascii="Arial" w:hAnsi="Arial" w:cs="Arial"/>
          <w:color w:val="333333"/>
        </w:rPr>
        <w:t xml:space="preserve">Il faut que cet indépendant </w:t>
      </w:r>
      <w:r w:rsidR="0074458E" w:rsidRPr="00E04892">
        <w:rPr>
          <w:rFonts w:ascii="Arial" w:hAnsi="Arial" w:cs="Arial"/>
          <w:color w:val="333333"/>
        </w:rPr>
        <w:t>pour qui un lien de filiation légal est établi à l'égard de l'enfant vis-à-vis duquel l'allocation est demandée.</w:t>
      </w:r>
    </w:p>
    <w:p w14:paraId="13A8C282" w14:textId="77777777" w:rsidR="00B72C59" w:rsidRDefault="0074458E" w:rsidP="00E04892">
      <w:pPr>
        <w:jc w:val="both"/>
        <w:rPr>
          <w:rFonts w:ascii="Arial" w:hAnsi="Arial" w:cs="Arial"/>
          <w:color w:val="333333"/>
        </w:rPr>
      </w:pPr>
      <w:r w:rsidRPr="00E04892">
        <w:rPr>
          <w:rFonts w:ascii="Arial" w:hAnsi="Arial" w:cs="Arial"/>
          <w:color w:val="333333"/>
        </w:rPr>
        <w:br/>
        <w:t>A défaut d</w:t>
      </w:r>
      <w:r w:rsidR="00823CA7" w:rsidRPr="00E04892">
        <w:rPr>
          <w:rFonts w:ascii="Arial" w:hAnsi="Arial" w:cs="Arial"/>
          <w:color w:val="333333"/>
        </w:rPr>
        <w:t xml:space="preserve">e ce lien de filiation légal, la loi va plus loin car </w:t>
      </w:r>
      <w:r w:rsidRPr="00E04892">
        <w:rPr>
          <w:rFonts w:ascii="Arial" w:hAnsi="Arial" w:cs="Arial"/>
          <w:color w:val="333333"/>
        </w:rPr>
        <w:t>le même droit revient au travailleur indépendant, aidant ou conjoint aidant qui, au moment de la naissance :</w:t>
      </w:r>
    </w:p>
    <w:p w14:paraId="76A09BC2" w14:textId="0A844DFA" w:rsidR="00B72C59" w:rsidRPr="00B72C59" w:rsidRDefault="0074458E" w:rsidP="00B72C59">
      <w:pPr>
        <w:pStyle w:val="Paragraphedeliste"/>
        <w:numPr>
          <w:ilvl w:val="0"/>
          <w:numId w:val="3"/>
        </w:numPr>
        <w:jc w:val="both"/>
        <w:rPr>
          <w:rFonts w:ascii="Arial" w:hAnsi="Arial" w:cs="Arial"/>
          <w:color w:val="333333"/>
        </w:rPr>
      </w:pPr>
      <w:r w:rsidRPr="00B72C59">
        <w:rPr>
          <w:rFonts w:ascii="Arial" w:hAnsi="Arial" w:cs="Arial"/>
          <w:color w:val="333333"/>
        </w:rPr>
        <w:t>soit est marié avec la personne à l'égard de laquelle la filiation est établie ;</w:t>
      </w:r>
    </w:p>
    <w:p w14:paraId="4F07CA35" w14:textId="78E53ABA" w:rsidR="00B72C59" w:rsidRDefault="0074458E" w:rsidP="00B72C59">
      <w:pPr>
        <w:pStyle w:val="Paragraphedeliste"/>
        <w:numPr>
          <w:ilvl w:val="0"/>
          <w:numId w:val="3"/>
        </w:numPr>
        <w:jc w:val="both"/>
        <w:rPr>
          <w:rFonts w:ascii="Arial" w:hAnsi="Arial" w:cs="Arial"/>
          <w:color w:val="333333"/>
        </w:rPr>
      </w:pPr>
      <w:r w:rsidRPr="00B72C59">
        <w:rPr>
          <w:rFonts w:ascii="Arial" w:hAnsi="Arial" w:cs="Arial"/>
          <w:color w:val="333333"/>
        </w:rPr>
        <w:lastRenderedPageBreak/>
        <w:t>soit cohabite légalement avec la personne à l'égard de laquelle la filiation est établie et chez laquelle l'enfant a sa résidence principale, et qui n'est pas uni par un lien de parenté entraînant une prohibition de mariage;</w:t>
      </w:r>
    </w:p>
    <w:p w14:paraId="1D0B09A7" w14:textId="199D5F7C" w:rsidR="00823CA7" w:rsidRPr="00B72C59" w:rsidRDefault="0074458E" w:rsidP="00B72C59">
      <w:pPr>
        <w:ind w:left="567" w:hanging="207"/>
        <w:jc w:val="both"/>
        <w:rPr>
          <w:rFonts w:ascii="Arial" w:hAnsi="Arial" w:cs="Arial"/>
          <w:color w:val="333333"/>
        </w:rPr>
      </w:pPr>
      <w:r w:rsidRPr="00B72C59">
        <w:rPr>
          <w:rFonts w:ascii="Arial" w:hAnsi="Arial" w:cs="Arial"/>
          <w:color w:val="333333"/>
        </w:rPr>
        <w:t>c) soit depuis une période ininterrompue de trois ans précédant la naissance, cohabite de manière permanente et affective avec la personne à l'égard de laquelle la filiation est établie et chez laquelle l'enfant a sa résidence principale, et qui n'est pas uni par un lien de parenté entraînant une prohibition de mariage. La preuve de la cohabitation et de la résidence principale est fournie au moyen d'un extrait du registre de la population.</w:t>
      </w:r>
    </w:p>
    <w:p w14:paraId="75130DA1" w14:textId="7DCDF8BE" w:rsidR="00186C95" w:rsidRPr="00E04892" w:rsidRDefault="0074458E" w:rsidP="00E04892">
      <w:pPr>
        <w:jc w:val="both"/>
        <w:rPr>
          <w:rFonts w:ascii="Arial" w:hAnsi="Arial" w:cs="Arial"/>
          <w:color w:val="333333"/>
        </w:rPr>
      </w:pPr>
      <w:r w:rsidRPr="00E04892">
        <w:rPr>
          <w:rFonts w:ascii="Arial" w:hAnsi="Arial" w:cs="Arial"/>
          <w:color w:val="333333"/>
        </w:rPr>
        <w:br/>
      </w:r>
      <w:r w:rsidR="00186C95" w:rsidRPr="00E04892">
        <w:rPr>
          <w:rFonts w:ascii="Arial" w:hAnsi="Arial" w:cs="Arial"/>
          <w:color w:val="333333"/>
        </w:rPr>
        <w:t>La</w:t>
      </w:r>
      <w:r w:rsidRPr="00E04892">
        <w:rPr>
          <w:rFonts w:ascii="Arial" w:hAnsi="Arial" w:cs="Arial"/>
          <w:color w:val="333333"/>
        </w:rPr>
        <w:t xml:space="preserve"> période d'interruption </w:t>
      </w:r>
      <w:r w:rsidR="00186C95" w:rsidRPr="00E04892">
        <w:rPr>
          <w:rFonts w:ascii="Arial" w:hAnsi="Arial" w:cs="Arial"/>
          <w:color w:val="333333"/>
        </w:rPr>
        <w:t xml:space="preserve">est </w:t>
      </w:r>
      <w:r w:rsidRPr="00E04892">
        <w:rPr>
          <w:rFonts w:ascii="Arial" w:hAnsi="Arial" w:cs="Arial"/>
          <w:color w:val="333333"/>
        </w:rPr>
        <w:t xml:space="preserve">de maximum dix. </w:t>
      </w:r>
    </w:p>
    <w:p w14:paraId="7E171890" w14:textId="77777777" w:rsidR="00C64210" w:rsidRPr="00E04892" w:rsidRDefault="00186C95" w:rsidP="00E04892">
      <w:pPr>
        <w:jc w:val="both"/>
        <w:rPr>
          <w:rFonts w:ascii="Arial" w:hAnsi="Arial" w:cs="Arial"/>
          <w:color w:val="333333"/>
        </w:rPr>
      </w:pPr>
      <w:r w:rsidRPr="00E04892">
        <w:rPr>
          <w:rFonts w:ascii="Arial" w:hAnsi="Arial" w:cs="Arial"/>
          <w:color w:val="333333"/>
        </w:rPr>
        <w:t>Les bénéficiaires de l'allocation de paternité et de naissance qui interrompent temporairement leur activité professionnelle pour une durée de huit jours au maximum, se voient en outre octroyer quinze titres-services.</w:t>
      </w:r>
    </w:p>
    <w:p w14:paraId="35A31CFC" w14:textId="57164E3D" w:rsidR="00823CA7" w:rsidRPr="00E04892" w:rsidRDefault="0074458E" w:rsidP="00E04892">
      <w:pPr>
        <w:jc w:val="both"/>
        <w:rPr>
          <w:rFonts w:ascii="Arial" w:hAnsi="Arial" w:cs="Arial"/>
          <w:color w:val="333333"/>
        </w:rPr>
      </w:pPr>
      <w:r w:rsidRPr="00E04892">
        <w:rPr>
          <w:rFonts w:ascii="Arial" w:hAnsi="Arial" w:cs="Arial"/>
          <w:color w:val="333333"/>
        </w:rPr>
        <w:t>Pendant la période indemnisée, l'interruption doit être totale et avoir lieu au cours de la période qui débute le jour de la naissance et prend fin le dernier jour du quatrième mois après le jour de la naissance.</w:t>
      </w:r>
    </w:p>
    <w:p w14:paraId="3CB087A0" w14:textId="6F8A7BCD" w:rsidR="0074458E" w:rsidRPr="00E04892" w:rsidRDefault="0074458E" w:rsidP="00E04892">
      <w:pPr>
        <w:jc w:val="both"/>
        <w:rPr>
          <w:rFonts w:ascii="Arial" w:hAnsi="Arial" w:cs="Arial"/>
          <w:color w:val="333333"/>
        </w:rPr>
      </w:pPr>
      <w:r w:rsidRPr="00E04892">
        <w:rPr>
          <w:rFonts w:ascii="Arial" w:hAnsi="Arial" w:cs="Arial"/>
          <w:color w:val="333333"/>
        </w:rPr>
        <w:t xml:space="preserve">Le montant journalier de l'allocation s'élève au montant équivalent à l'allocation de maternité d'une travailleuse indépendante, </w:t>
      </w:r>
      <w:r w:rsidR="00186C95" w:rsidRPr="00E04892">
        <w:rPr>
          <w:rFonts w:ascii="Arial" w:hAnsi="Arial" w:cs="Arial"/>
          <w:color w:val="333333"/>
        </w:rPr>
        <w:t>soit 80,82 € pour un jour complet</w:t>
      </w:r>
      <w:r w:rsidR="00FF50B9" w:rsidRPr="00E04892">
        <w:rPr>
          <w:rFonts w:ascii="Arial" w:hAnsi="Arial" w:cs="Arial"/>
          <w:color w:val="333333"/>
        </w:rPr>
        <w:t>.</w:t>
      </w:r>
      <w:r w:rsidR="00186C95" w:rsidRPr="00E04892">
        <w:rPr>
          <w:rFonts w:ascii="Arial" w:hAnsi="Arial" w:cs="Arial"/>
          <w:color w:val="333333"/>
        </w:rPr>
        <w:t xml:space="preserve"> </w:t>
      </w:r>
    </w:p>
    <w:p w14:paraId="5B4FE6AE" w14:textId="06C15999" w:rsidR="0074458E" w:rsidRPr="00E04892" w:rsidRDefault="00C64210" w:rsidP="00E04892">
      <w:pPr>
        <w:jc w:val="both"/>
        <w:rPr>
          <w:rFonts w:ascii="Arial" w:hAnsi="Arial" w:cs="Arial"/>
          <w:color w:val="333333"/>
        </w:rPr>
      </w:pPr>
      <w:r w:rsidRPr="00E04892">
        <w:rPr>
          <w:rFonts w:ascii="Arial" w:hAnsi="Arial" w:cs="Arial"/>
          <w:color w:val="333333"/>
        </w:rPr>
        <w:t>La demande doit être faite auprès de la caisse d’assurances sociales au plus tard le dernier jour du trimestre qui suit le trimestre de la naissance.</w:t>
      </w:r>
    </w:p>
    <w:p w14:paraId="7C555E5A" w14:textId="77777777" w:rsidR="0074458E" w:rsidRPr="00E04892" w:rsidRDefault="0074458E" w:rsidP="00E04892">
      <w:pPr>
        <w:jc w:val="both"/>
        <w:rPr>
          <w:rFonts w:ascii="Arial" w:hAnsi="Arial" w:cs="Arial"/>
          <w:color w:val="333333"/>
        </w:rPr>
      </w:pPr>
      <w:r w:rsidRPr="00E04892">
        <w:rPr>
          <w:rFonts w:ascii="Arial" w:hAnsi="Arial" w:cs="Arial"/>
          <w:color w:val="333333"/>
        </w:rPr>
        <w:t>La loi est entrée en vigueur à partir du 1</w:t>
      </w:r>
      <w:r w:rsidRPr="00E04892">
        <w:rPr>
          <w:rFonts w:ascii="Arial" w:hAnsi="Arial" w:cs="Arial"/>
          <w:color w:val="333333"/>
          <w:vertAlign w:val="superscript"/>
        </w:rPr>
        <w:t>er</w:t>
      </w:r>
      <w:r w:rsidRPr="00E04892">
        <w:rPr>
          <w:rFonts w:ascii="Arial" w:hAnsi="Arial" w:cs="Arial"/>
          <w:color w:val="333333"/>
        </w:rPr>
        <w:t xml:space="preserve"> mai 2019 et s’applique aux naissances </w:t>
      </w:r>
      <w:r w:rsidR="00021B57" w:rsidRPr="00E04892">
        <w:rPr>
          <w:rFonts w:ascii="Arial" w:hAnsi="Arial" w:cs="Arial"/>
          <w:color w:val="333333"/>
        </w:rPr>
        <w:t xml:space="preserve">qui ont lieu </w:t>
      </w:r>
      <w:r w:rsidRPr="00E04892">
        <w:rPr>
          <w:rFonts w:ascii="Arial" w:hAnsi="Arial" w:cs="Arial"/>
          <w:color w:val="333333"/>
        </w:rPr>
        <w:t>à partir de cette date.</w:t>
      </w:r>
    </w:p>
    <w:p w14:paraId="7211AF09" w14:textId="77777777" w:rsidR="00021B57" w:rsidRDefault="00021B57">
      <w:pPr>
        <w:rPr>
          <w:color w:val="000000"/>
          <w:sz w:val="27"/>
          <w:szCs w:val="27"/>
        </w:rPr>
      </w:pPr>
    </w:p>
    <w:p w14:paraId="28212B79" w14:textId="77777777" w:rsidR="00085CDB" w:rsidRDefault="00085CDB">
      <w:pPr>
        <w:rPr>
          <w:i/>
          <w:color w:val="000000"/>
          <w:sz w:val="27"/>
          <w:szCs w:val="27"/>
        </w:rPr>
      </w:pPr>
    </w:p>
    <w:p w14:paraId="5D354D4E" w14:textId="77777777" w:rsidR="00085CDB" w:rsidRPr="00085CDB" w:rsidRDefault="00085CDB">
      <w:pPr>
        <w:rPr>
          <w:i/>
          <w:color w:val="000000"/>
          <w:sz w:val="27"/>
          <w:szCs w:val="27"/>
        </w:rPr>
      </w:pPr>
    </w:p>
    <w:sectPr w:rsidR="00085CDB" w:rsidRPr="00085CDB" w:rsidSect="00F71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DADEA" w14:textId="77777777" w:rsidR="00BC095B" w:rsidRDefault="00BC095B" w:rsidP="00BC095B">
      <w:pPr>
        <w:spacing w:after="0" w:line="240" w:lineRule="auto"/>
      </w:pPr>
      <w:r>
        <w:separator/>
      </w:r>
    </w:p>
  </w:endnote>
  <w:endnote w:type="continuationSeparator" w:id="0">
    <w:p w14:paraId="089C0616" w14:textId="77777777" w:rsidR="00BC095B" w:rsidRDefault="00BC095B" w:rsidP="00BC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72E05" w14:textId="77777777" w:rsidR="00BC095B" w:rsidRDefault="00BC095B" w:rsidP="00BC095B">
      <w:pPr>
        <w:spacing w:after="0" w:line="240" w:lineRule="auto"/>
      </w:pPr>
      <w:r>
        <w:separator/>
      </w:r>
    </w:p>
  </w:footnote>
  <w:footnote w:type="continuationSeparator" w:id="0">
    <w:p w14:paraId="35CF40D0" w14:textId="77777777" w:rsidR="00BC095B" w:rsidRDefault="00BC095B" w:rsidP="00BC0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5273"/>
    <w:multiLevelType w:val="hybridMultilevel"/>
    <w:tmpl w:val="A76EA2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F656DE"/>
    <w:multiLevelType w:val="hybridMultilevel"/>
    <w:tmpl w:val="966E7912"/>
    <w:lvl w:ilvl="0" w:tplc="8350048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0C87F2F"/>
    <w:multiLevelType w:val="hybridMultilevel"/>
    <w:tmpl w:val="8F263D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D4"/>
    <w:rsid w:val="00021B57"/>
    <w:rsid w:val="00050BE9"/>
    <w:rsid w:val="00072B42"/>
    <w:rsid w:val="00085CDB"/>
    <w:rsid w:val="00094AB4"/>
    <w:rsid w:val="000C0A6B"/>
    <w:rsid w:val="00186C95"/>
    <w:rsid w:val="001A7E01"/>
    <w:rsid w:val="001F7025"/>
    <w:rsid w:val="002041CC"/>
    <w:rsid w:val="00345415"/>
    <w:rsid w:val="00376C1A"/>
    <w:rsid w:val="003A7BF7"/>
    <w:rsid w:val="00562AB3"/>
    <w:rsid w:val="0058137F"/>
    <w:rsid w:val="005C13D4"/>
    <w:rsid w:val="006503CA"/>
    <w:rsid w:val="00655D8B"/>
    <w:rsid w:val="00706102"/>
    <w:rsid w:val="0074458E"/>
    <w:rsid w:val="007B2243"/>
    <w:rsid w:val="007C7219"/>
    <w:rsid w:val="007F3CF4"/>
    <w:rsid w:val="00821867"/>
    <w:rsid w:val="00823CA7"/>
    <w:rsid w:val="008930AB"/>
    <w:rsid w:val="00911D39"/>
    <w:rsid w:val="009136C3"/>
    <w:rsid w:val="009B2C3D"/>
    <w:rsid w:val="00A554DF"/>
    <w:rsid w:val="00A55AB7"/>
    <w:rsid w:val="00B07427"/>
    <w:rsid w:val="00B72C59"/>
    <w:rsid w:val="00B9733F"/>
    <w:rsid w:val="00BB2E34"/>
    <w:rsid w:val="00BC095B"/>
    <w:rsid w:val="00BF1B6E"/>
    <w:rsid w:val="00BF6768"/>
    <w:rsid w:val="00C64210"/>
    <w:rsid w:val="00C92300"/>
    <w:rsid w:val="00E04892"/>
    <w:rsid w:val="00F26923"/>
    <w:rsid w:val="00F71D65"/>
    <w:rsid w:val="00FA1B16"/>
    <w:rsid w:val="00FD2FB3"/>
    <w:rsid w:val="00FF50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F139"/>
  <w15:docId w15:val="{E3E2DE71-E6D1-4A34-9037-F36D09EA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A7BF7"/>
    <w:rPr>
      <w:color w:val="0000FF"/>
      <w:u w:val="single"/>
    </w:rPr>
  </w:style>
  <w:style w:type="paragraph" w:styleId="Paragraphedeliste">
    <w:name w:val="List Paragraph"/>
    <w:basedOn w:val="Normal"/>
    <w:uiPriority w:val="34"/>
    <w:qFormat/>
    <w:rsid w:val="002041CC"/>
    <w:pPr>
      <w:ind w:left="720"/>
      <w:contextualSpacing/>
    </w:pPr>
  </w:style>
  <w:style w:type="paragraph" w:styleId="Notedebasdepage">
    <w:name w:val="footnote text"/>
    <w:basedOn w:val="Normal"/>
    <w:link w:val="NotedebasdepageCar"/>
    <w:uiPriority w:val="99"/>
    <w:semiHidden/>
    <w:unhideWhenUsed/>
    <w:rsid w:val="00BC095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095B"/>
    <w:rPr>
      <w:sz w:val="20"/>
      <w:szCs w:val="20"/>
    </w:rPr>
  </w:style>
  <w:style w:type="character" w:styleId="Appelnotedebasdep">
    <w:name w:val="footnote reference"/>
    <w:basedOn w:val="Policepardfaut"/>
    <w:uiPriority w:val="99"/>
    <w:semiHidden/>
    <w:unhideWhenUsed/>
    <w:rsid w:val="00BC0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1836">
      <w:bodyDiv w:val="1"/>
      <w:marLeft w:val="0"/>
      <w:marRight w:val="0"/>
      <w:marTop w:val="0"/>
      <w:marBottom w:val="0"/>
      <w:divBdr>
        <w:top w:val="none" w:sz="0" w:space="0" w:color="auto"/>
        <w:left w:val="none" w:sz="0" w:space="0" w:color="auto"/>
        <w:bottom w:val="none" w:sz="0" w:space="0" w:color="auto"/>
        <w:right w:val="none" w:sz="0" w:space="0" w:color="auto"/>
      </w:divBdr>
    </w:div>
    <w:div w:id="8601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27483-C208-463F-A06F-2A12D369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1299</Words>
  <Characters>7149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Creno Association Chapitre 12</cp:lastModifiedBy>
  <cp:revision>6</cp:revision>
  <dcterms:created xsi:type="dcterms:W3CDTF">2019-12-20T11:10:00Z</dcterms:created>
  <dcterms:modified xsi:type="dcterms:W3CDTF">2019-12-20T14:31:00Z</dcterms:modified>
</cp:coreProperties>
</file>